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Top"/>
    <w:bookmarkEnd w:id="0"/>
    <w:p w:rsidR="00000000" w:rsidRDefault="0042544B">
      <w:pPr>
        <w:numPr>
          <w:ilvl w:val="0"/>
          <w:numId w:val="1"/>
        </w:numPr>
        <w:spacing w:before="100" w:beforeAutospacing="1" w:after="100" w:afterAutospacing="1" w:line="384" w:lineRule="auto"/>
        <w:ind w:left="0"/>
        <w:rPr>
          <w:rFonts w:ascii="Arial" w:eastAsia="Times New Roman" w:hAnsi="Arial" w:cs="Arial"/>
          <w:color w:val="695B4E"/>
        </w:rPr>
      </w:pPr>
      <w:r>
        <w:rPr>
          <w:rFonts w:ascii="Arial" w:eastAsia="Times New Roman" w:hAnsi="Arial" w:cs="Arial"/>
          <w:color w:val="695B4E"/>
        </w:rPr>
        <w:fldChar w:fldCharType="begin"/>
      </w:r>
      <w:r>
        <w:rPr>
          <w:rFonts w:ascii="Arial" w:eastAsia="Times New Roman" w:hAnsi="Arial" w:cs="Arial"/>
          <w:color w:val="695B4E"/>
        </w:rPr>
        <w:instrText>HYPERLINK "C:\\index.php\\sudska-praksa\\125-gz-1027110\\src\\sudska-praksa" \l "ja-content" \o "Skip to content"</w:instrText>
      </w:r>
      <w:r>
        <w:rPr>
          <w:rFonts w:ascii="Arial" w:eastAsia="Times New Roman" w:hAnsi="Arial" w:cs="Arial"/>
          <w:color w:val="695B4E"/>
        </w:rPr>
      </w:r>
      <w:r>
        <w:rPr>
          <w:rFonts w:ascii="Arial" w:eastAsia="Times New Roman" w:hAnsi="Arial" w:cs="Arial"/>
          <w:color w:val="695B4E"/>
        </w:rPr>
        <w:fldChar w:fldCharType="separate"/>
      </w:r>
      <w:r>
        <w:rPr>
          <w:rStyle w:val="Hyperlink"/>
          <w:rFonts w:ascii="Arial" w:eastAsia="Times New Roman" w:hAnsi="Arial" w:cs="Arial"/>
        </w:rPr>
        <w:t>Skip to content</w:t>
      </w:r>
      <w:r>
        <w:rPr>
          <w:rFonts w:ascii="Arial" w:eastAsia="Times New Roman" w:hAnsi="Arial" w:cs="Arial"/>
          <w:color w:val="695B4E"/>
        </w:rPr>
        <w:fldChar w:fldCharType="end"/>
      </w:r>
    </w:p>
    <w:p w:rsidR="00000000" w:rsidRDefault="0042544B">
      <w:pPr>
        <w:numPr>
          <w:ilvl w:val="0"/>
          <w:numId w:val="1"/>
        </w:numPr>
        <w:spacing w:before="100" w:beforeAutospacing="1" w:after="100" w:afterAutospacing="1" w:line="384" w:lineRule="auto"/>
        <w:ind w:left="0"/>
        <w:rPr>
          <w:rFonts w:ascii="Arial" w:eastAsia="Times New Roman" w:hAnsi="Arial" w:cs="Arial"/>
          <w:color w:val="695B4E"/>
        </w:rPr>
      </w:pPr>
      <w:hyperlink r:id="rId5" w:anchor="ja-mainnav" w:tooltip="Skip to main navigation" w:history="1">
        <w:r>
          <w:rPr>
            <w:rStyle w:val="Hyperlink"/>
            <w:rFonts w:ascii="Arial" w:eastAsia="Times New Roman" w:hAnsi="Arial" w:cs="Arial"/>
          </w:rPr>
          <w:t>Skip to main navigation</w:t>
        </w:r>
      </w:hyperlink>
    </w:p>
    <w:p w:rsidR="00000000" w:rsidRDefault="0042544B">
      <w:pPr>
        <w:numPr>
          <w:ilvl w:val="0"/>
          <w:numId w:val="1"/>
        </w:numPr>
        <w:spacing w:before="100" w:beforeAutospacing="1" w:after="100" w:afterAutospacing="1" w:line="384" w:lineRule="auto"/>
        <w:ind w:left="0"/>
        <w:rPr>
          <w:rFonts w:ascii="Arial" w:eastAsia="Times New Roman" w:hAnsi="Arial" w:cs="Arial"/>
          <w:color w:val="695B4E"/>
        </w:rPr>
      </w:pPr>
      <w:hyperlink r:id="rId6" w:anchor="ja-col1" w:tooltip="Skip to 1st column" w:history="1">
        <w:r>
          <w:rPr>
            <w:rStyle w:val="Hyperlink"/>
            <w:rFonts w:ascii="Arial" w:eastAsia="Times New Roman" w:hAnsi="Arial" w:cs="Arial"/>
          </w:rPr>
          <w:t>Skip to 1st column</w:t>
        </w:r>
      </w:hyperlink>
    </w:p>
    <w:p w:rsidR="00000000" w:rsidRDefault="0042544B">
      <w:pPr>
        <w:pStyle w:val="z-TopofForm"/>
        <w:divId w:val="1182935430"/>
      </w:pPr>
      <w:r>
        <w:t>Top of Form</w:t>
      </w:r>
    </w:p>
    <w:p w:rsidR="00000000" w:rsidRDefault="0042544B">
      <w:pPr>
        <w:shd w:val="clear" w:color="auto" w:fill="D3D3CA"/>
        <w:divId w:val="431826121"/>
        <w:rPr>
          <w:rFonts w:ascii="Arial" w:eastAsia="Times New Roman" w:hAnsi="Arial" w:cs="Arial"/>
          <w:color w:val="695B4E"/>
          <w:sz w:val="17"/>
          <w:szCs w:val="17"/>
        </w:rPr>
      </w:pPr>
      <w:r>
        <w:rPr>
          <w:rFonts w:ascii="Arial" w:eastAsia="Times New Roman" w:hAnsi="Arial" w:cs="Arial"/>
          <w:color w:val="695B4E"/>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pt;height:18pt" o:ole="">
            <v:imagedata r:id="rId7" o:title=""/>
          </v:shape>
          <w:control r:id="rId8" w:name="DefaultOcxName" w:shapeid="_x0000_i1041"/>
        </w:object>
      </w:r>
      <w:r>
        <w:rPr>
          <w:rFonts w:ascii="Arial" w:eastAsia="Times New Roman" w:hAnsi="Arial" w:cs="Arial"/>
          <w:color w:val="695B4E"/>
          <w:sz w:val="17"/>
          <w:szCs w:val="17"/>
        </w:rPr>
        <w:object w:dxaOrig="1440" w:dyaOrig="1440">
          <v:shape id="_x0000_i1043" type="#_x0000_t75" style="width:48pt;height:22.5pt" o:ole="">
            <v:imagedata r:id="rId9" o:title=""/>
          </v:shape>
          <w:control r:id="rId10" w:name="DefaultOcxName1" w:shapeid="_x0000_i1043"/>
        </w:object>
      </w:r>
    </w:p>
    <w:p w:rsidR="00000000" w:rsidRDefault="0042544B">
      <w:pPr>
        <w:shd w:val="clear" w:color="auto" w:fill="D3D3CA"/>
        <w:divId w:val="1182935430"/>
        <w:rPr>
          <w:rFonts w:ascii="Arial" w:eastAsia="Times New Roman" w:hAnsi="Arial" w:cs="Arial"/>
          <w:color w:val="695B4E"/>
          <w:sz w:val="17"/>
          <w:szCs w:val="17"/>
        </w:rPr>
      </w:pPr>
      <w:r>
        <w:rPr>
          <w:rFonts w:ascii="Arial" w:eastAsia="Times New Roman" w:hAnsi="Arial" w:cs="Arial"/>
          <w:color w:val="695B4E"/>
          <w:sz w:val="17"/>
          <w:szCs w:val="17"/>
        </w:rPr>
        <w:object w:dxaOrig="1440" w:dyaOrig="1440">
          <v:shape id="_x0000_i1046" type="#_x0000_t75" style="width:1in;height:18pt" o:ole="">
            <v:imagedata r:id="rId11" o:title=""/>
          </v:shape>
          <w:control r:id="rId12" w:name="DefaultOcxName2" w:shapeid="_x0000_i1046"/>
        </w:object>
      </w:r>
      <w:r>
        <w:rPr>
          <w:rFonts w:ascii="Arial" w:eastAsia="Times New Roman" w:hAnsi="Arial" w:cs="Arial"/>
          <w:color w:val="695B4E"/>
          <w:sz w:val="17"/>
          <w:szCs w:val="17"/>
        </w:rPr>
        <w:object w:dxaOrig="1440" w:dyaOrig="1440">
          <v:shape id="_x0000_i1049" type="#_x0000_t75" style="width:1in;height:18pt" o:ole="">
            <v:imagedata r:id="rId13" o:title=""/>
          </v:shape>
          <w:control r:id="rId14" w:name="DefaultOcxName3" w:shapeid="_x0000_i1049"/>
        </w:object>
      </w:r>
      <w:r>
        <w:rPr>
          <w:rFonts w:ascii="Arial" w:eastAsia="Times New Roman" w:hAnsi="Arial" w:cs="Arial"/>
          <w:color w:val="695B4E"/>
          <w:sz w:val="17"/>
          <w:szCs w:val="17"/>
        </w:rPr>
        <w:object w:dxaOrig="1440" w:dyaOrig="1440">
          <v:shape id="_x0000_i1052" type="#_x0000_t75" style="width:1in;height:18pt" o:ole="">
            <v:imagedata r:id="rId15" o:title=""/>
          </v:shape>
          <w:control r:id="rId16" w:name="DefaultOcxName4" w:shapeid="_x0000_i1052"/>
        </w:object>
      </w:r>
    </w:p>
    <w:p w:rsidR="00000000" w:rsidRDefault="0042544B">
      <w:pPr>
        <w:pStyle w:val="z-BottomofForm"/>
        <w:divId w:val="1182935430"/>
      </w:pPr>
      <w:r>
        <w:t>Bottom of Form</w:t>
      </w:r>
    </w:p>
    <w:p w:rsidR="00000000" w:rsidRDefault="0042544B">
      <w:pPr>
        <w:numPr>
          <w:ilvl w:val="0"/>
          <w:numId w:val="2"/>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6" name="ja-tool-increase" descr="Increase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increase" descr="Increase font siz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numPr>
          <w:ilvl w:val="0"/>
          <w:numId w:val="2"/>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7" name="ja-tool-reset" descr="Default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reset" descr="Default font siz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numPr>
          <w:ilvl w:val="0"/>
          <w:numId w:val="2"/>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8" name="ja-tool-decrease" descr="Decrease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decrease" descr="Decrease font siz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numPr>
          <w:ilvl w:val="0"/>
          <w:numId w:val="3"/>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color w:val="695B4E"/>
          <w:sz w:val="17"/>
          <w:szCs w:val="17"/>
        </w:rPr>
        <w:pict/>
      </w:r>
      <w:r>
        <w:rPr>
          <w:rFonts w:ascii="Arial" w:eastAsia="Times New Roman" w:hAnsi="Arial" w:cs="Arial"/>
          <w:noProof/>
          <w:color w:val="695B4E"/>
          <w:sz w:val="17"/>
          <w:szCs w:val="17"/>
        </w:rPr>
        <w:drawing>
          <wp:inline distT="0" distB="0" distL="0" distR="0">
            <wp:extent cx="133350" cy="133350"/>
            <wp:effectExtent l="0" t="0" r="0" b="0"/>
            <wp:docPr id="10" name="ja-tool-defaultcolor" descr="defaul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defaultcolor" descr="default col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numPr>
          <w:ilvl w:val="0"/>
          <w:numId w:val="3"/>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11" name="ja-tool-cyancolor" descr="cya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cyancolor" descr="cyan 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numPr>
          <w:ilvl w:val="0"/>
          <w:numId w:val="3"/>
        </w:numPr>
        <w:shd w:val="clear" w:color="auto" w:fill="D3D3CA"/>
        <w:spacing w:line="384" w:lineRule="auto"/>
        <w:ind w:left="0" w:right="225"/>
        <w:divId w:val="174196066"/>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12" name="ja-tool-redcolor" descr="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redcolor" descr="red co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42544B">
      <w:pPr>
        <w:pStyle w:val="Heading1"/>
        <w:shd w:val="clear" w:color="auto" w:fill="FFFFFF"/>
        <w:spacing w:before="0" w:after="0"/>
        <w:divId w:val="714356426"/>
        <w:rPr>
          <w:rFonts w:eastAsia="Times New Roman" w:cs="Arial"/>
          <w:spacing w:val="15"/>
          <w:sz w:val="72"/>
          <w:szCs w:val="72"/>
        </w:rPr>
      </w:pPr>
      <w:hyperlink r:id="rId23" w:tooltip="Апелациони суд у Новом Саду" w:history="1">
        <w:r>
          <w:rPr>
            <w:rFonts w:eastAsia="Times New Roman" w:cs="Arial"/>
            <w:color w:val="FA6900"/>
            <w:spacing w:val="15"/>
            <w:sz w:val="72"/>
            <w:szCs w:val="72"/>
          </w:rPr>
          <w:t>Апелациони суд у Новом Саду</w:t>
        </w:r>
      </w:hyperlink>
      <w:r>
        <w:rPr>
          <w:rFonts w:eastAsia="Times New Roman" w:cs="Arial"/>
          <w:spacing w:val="15"/>
          <w:sz w:val="72"/>
          <w:szCs w:val="72"/>
        </w:rPr>
        <w:t xml:space="preserve"> </w:t>
      </w:r>
    </w:p>
    <w:p w:rsidR="00000000" w:rsidRDefault="0042544B">
      <w:pPr>
        <w:shd w:val="clear" w:color="auto" w:fill="FFFFFF"/>
        <w:divId w:val="714356426"/>
        <w:rPr>
          <w:rFonts w:ascii="Arial" w:eastAsia="Times New Roman" w:hAnsi="Arial" w:cs="Arial"/>
          <w:color w:val="695B4E"/>
        </w:rPr>
      </w:pPr>
      <w:r>
        <w:rPr>
          <w:rFonts w:ascii="Arial" w:eastAsia="Times New Roman" w:hAnsi="Arial" w:cs="Arial"/>
          <w:vanish/>
          <w:color w:val="FFFFFF"/>
        </w:rPr>
        <w:t>Member Are</w:t>
      </w:r>
      <w:r>
        <w:rPr>
          <w:rFonts w:ascii="Arial" w:eastAsia="Times New Roman" w:hAnsi="Arial" w:cs="Arial"/>
          <w:vanish/>
          <w:color w:val="FFFFFF"/>
        </w:rPr>
        <w:t>a</w:t>
      </w:r>
      <w:r>
        <w:rPr>
          <w:rFonts w:ascii="Arial" w:eastAsia="Times New Roman" w:hAnsi="Arial" w:cs="Arial"/>
          <w:color w:val="695B4E"/>
        </w:rPr>
        <w:t xml:space="preserve"> </w:t>
      </w:r>
    </w:p>
    <w:p w:rsidR="00000000" w:rsidRDefault="0042544B">
      <w:pPr>
        <w:numPr>
          <w:ilvl w:val="0"/>
          <w:numId w:val="4"/>
        </w:numPr>
        <w:shd w:val="clear" w:color="auto" w:fill="FFFFFF"/>
        <w:spacing w:line="384" w:lineRule="auto"/>
        <w:ind w:left="0"/>
        <w:divId w:val="964503580"/>
        <w:rPr>
          <w:rFonts w:ascii="Arial" w:eastAsia="Times New Roman" w:hAnsi="Arial" w:cs="Arial"/>
          <w:color w:val="695B4E"/>
        </w:rPr>
      </w:pPr>
      <w:hyperlink r:id="rId24" w:tooltip="АКТИ СУДА" w:history="1">
        <w:r>
          <w:rPr>
            <w:rStyle w:val="menu-title"/>
            <w:rFonts w:ascii="Arial" w:eastAsia="Times New Roman" w:hAnsi="Arial" w:cs="Arial"/>
            <w:color w:val="AAAAAA"/>
          </w:rPr>
          <w:t>АКТИ СУДА</w:t>
        </w:r>
      </w:hyperlink>
    </w:p>
    <w:p w:rsidR="00000000" w:rsidRDefault="0042544B">
      <w:pPr>
        <w:numPr>
          <w:ilvl w:val="0"/>
          <w:numId w:val="4"/>
        </w:numPr>
        <w:shd w:val="clear" w:color="auto" w:fill="FFFFFF"/>
        <w:spacing w:line="384" w:lineRule="auto"/>
        <w:ind w:left="0"/>
        <w:divId w:val="964503580"/>
        <w:rPr>
          <w:rFonts w:ascii="Arial" w:eastAsia="Times New Roman" w:hAnsi="Arial" w:cs="Arial"/>
          <w:color w:val="695B4E"/>
        </w:rPr>
      </w:pPr>
      <w:hyperlink r:id="rId25" w:tooltip="ВЕСТИ И САОПШТЕЊА" w:history="1">
        <w:r>
          <w:rPr>
            <w:rStyle w:val="menu-title"/>
            <w:rFonts w:ascii="Arial" w:eastAsia="Times New Roman" w:hAnsi="Arial" w:cs="Arial"/>
            <w:color w:val="AAAAAA"/>
          </w:rPr>
          <w:t>ВЕСТИ И САОПШТЕЊА</w:t>
        </w:r>
      </w:hyperlink>
    </w:p>
    <w:p w:rsidR="00000000" w:rsidRDefault="0042544B">
      <w:pPr>
        <w:numPr>
          <w:ilvl w:val="1"/>
          <w:numId w:val="4"/>
        </w:numPr>
        <w:pBdr>
          <w:top w:val="single" w:sz="2" w:space="0" w:color="333333"/>
          <w:left w:val="single" w:sz="6" w:space="0" w:color="333333"/>
          <w:bottom w:val="single" w:sz="6" w:space="0" w:color="202020"/>
        </w:pBdr>
        <w:shd w:val="clear" w:color="auto" w:fill="00265A"/>
        <w:spacing w:line="384" w:lineRule="auto"/>
        <w:ind w:left="0"/>
        <w:divId w:val="964503580"/>
        <w:rPr>
          <w:rFonts w:ascii="Arial" w:eastAsia="Times New Roman" w:hAnsi="Arial" w:cs="Arial"/>
          <w:color w:val="695B4E"/>
        </w:rPr>
      </w:pPr>
      <w:hyperlink r:id="rId26" w:tooltip="Вести" w:history="1">
        <w:r>
          <w:rPr>
            <w:rStyle w:val="menu-title"/>
            <w:rFonts w:ascii="Arial" w:eastAsia="Times New Roman" w:hAnsi="Arial" w:cs="Arial"/>
            <w:color w:val="AAAAAA"/>
          </w:rPr>
          <w:t>Вести</w:t>
        </w:r>
      </w:hyperlink>
    </w:p>
    <w:p w:rsidR="00000000" w:rsidRDefault="0042544B">
      <w:pPr>
        <w:numPr>
          <w:ilvl w:val="1"/>
          <w:numId w:val="4"/>
        </w:numPr>
        <w:pBdr>
          <w:top w:val="single" w:sz="2" w:space="0" w:color="333333"/>
          <w:left w:val="single" w:sz="6" w:space="0" w:color="333333"/>
          <w:bottom w:val="single" w:sz="6" w:space="0" w:color="202020"/>
        </w:pBdr>
        <w:shd w:val="clear" w:color="auto" w:fill="00265A"/>
        <w:spacing w:line="384" w:lineRule="auto"/>
        <w:ind w:left="0"/>
        <w:divId w:val="964503580"/>
        <w:rPr>
          <w:rFonts w:ascii="Arial" w:eastAsia="Times New Roman" w:hAnsi="Arial" w:cs="Arial"/>
          <w:color w:val="695B4E"/>
        </w:rPr>
      </w:pPr>
      <w:hyperlink r:id="rId27" w:tooltip="Саопштења" w:history="1">
        <w:r>
          <w:rPr>
            <w:rStyle w:val="menu-title"/>
            <w:rFonts w:ascii="Arial" w:eastAsia="Times New Roman" w:hAnsi="Arial" w:cs="Arial"/>
            <w:color w:val="AAAAAA"/>
          </w:rPr>
          <w:t>Саопштења</w:t>
        </w:r>
      </w:hyperlink>
    </w:p>
    <w:p w:rsidR="00000000" w:rsidRDefault="0042544B">
      <w:pPr>
        <w:numPr>
          <w:ilvl w:val="0"/>
          <w:numId w:val="4"/>
        </w:numPr>
        <w:shd w:val="clear" w:color="auto" w:fill="FFFFFF"/>
        <w:spacing w:line="384" w:lineRule="auto"/>
        <w:ind w:left="0"/>
        <w:divId w:val="964503580"/>
        <w:rPr>
          <w:rFonts w:ascii="Arial" w:eastAsia="Times New Roman" w:hAnsi="Arial" w:cs="Arial"/>
          <w:color w:val="695B4E"/>
        </w:rPr>
      </w:pPr>
      <w:hyperlink r:id="rId28" w:tooltip="ИНФОРМАТОР О РАДУ" w:history="1">
        <w:r>
          <w:rPr>
            <w:rStyle w:val="menu-title"/>
            <w:rFonts w:ascii="Arial" w:eastAsia="Times New Roman" w:hAnsi="Arial" w:cs="Arial"/>
            <w:color w:val="AAAAAA"/>
          </w:rPr>
          <w:t>ИНФОРМА</w:t>
        </w:r>
        <w:r>
          <w:rPr>
            <w:rStyle w:val="menu-title"/>
            <w:rFonts w:ascii="Arial" w:eastAsia="Times New Roman" w:hAnsi="Arial" w:cs="Arial"/>
            <w:color w:val="AAAAAA"/>
          </w:rPr>
          <w:t>ТОР О РАДУ</w:t>
        </w:r>
      </w:hyperlink>
    </w:p>
    <w:p w:rsidR="00000000" w:rsidRDefault="0042544B">
      <w:pPr>
        <w:numPr>
          <w:ilvl w:val="0"/>
          <w:numId w:val="4"/>
        </w:numPr>
        <w:shd w:val="clear" w:color="auto" w:fill="FFFFFF"/>
        <w:spacing w:line="384" w:lineRule="auto"/>
        <w:ind w:left="0"/>
        <w:divId w:val="964503580"/>
        <w:rPr>
          <w:rFonts w:ascii="Arial" w:eastAsia="Times New Roman" w:hAnsi="Arial" w:cs="Arial"/>
          <w:color w:val="695B4E"/>
        </w:rPr>
      </w:pPr>
      <w:hyperlink r:id="rId29" w:tooltip="КОНТАКТИ" w:history="1">
        <w:r>
          <w:rPr>
            <w:rStyle w:val="menu-title"/>
            <w:rFonts w:ascii="Arial" w:eastAsia="Times New Roman" w:hAnsi="Arial" w:cs="Arial"/>
            <w:color w:val="AAAAAA"/>
          </w:rPr>
          <w:t>КОНТАКТИ</w:t>
        </w:r>
      </w:hyperlink>
    </w:p>
    <w:p w:rsidR="00000000" w:rsidRDefault="0042544B">
      <w:pPr>
        <w:numPr>
          <w:ilvl w:val="0"/>
          <w:numId w:val="4"/>
        </w:numPr>
        <w:shd w:val="clear" w:color="auto" w:fill="FFFFFF"/>
        <w:spacing w:line="384" w:lineRule="auto"/>
        <w:ind w:left="0"/>
        <w:divId w:val="964503580"/>
        <w:rPr>
          <w:rFonts w:ascii="Arial" w:eastAsia="Times New Roman" w:hAnsi="Arial" w:cs="Arial"/>
          <w:color w:val="695B4E"/>
        </w:rPr>
      </w:pPr>
      <w:hyperlink r:id="rId30" w:tooltip="МАПА САЈТА" w:history="1">
        <w:r>
          <w:rPr>
            <w:rStyle w:val="menu-title"/>
            <w:rFonts w:ascii="Arial" w:eastAsia="Times New Roman" w:hAnsi="Arial" w:cs="Arial"/>
            <w:color w:val="AAAAAA"/>
          </w:rPr>
          <w:t>МАПА САЈТА</w:t>
        </w:r>
      </w:hyperlink>
    </w:p>
    <w:p w:rsidR="00000000" w:rsidRDefault="0042544B">
      <w:pPr>
        <w:divId w:val="1968469730"/>
        <w:rPr>
          <w:rFonts w:ascii="Arial" w:eastAsia="Times New Roman" w:hAnsi="Arial" w:cs="Arial"/>
          <w:color w:val="FFFFFF"/>
        </w:rPr>
      </w:pPr>
      <w:hyperlink r:id="rId31" w:history="1">
        <w:r>
          <w:rPr>
            <w:rStyle w:val="Hyperlink"/>
            <w:rFonts w:ascii="Arial" w:eastAsia="Times New Roman" w:hAnsi="Arial" w:cs="Arial"/>
          </w:rPr>
          <w:t>ћирилица</w:t>
        </w:r>
      </w:hyperlink>
      <w:hyperlink r:id="rId32" w:history="1">
        <w:r>
          <w:rPr>
            <w:rStyle w:val="Hyperlink"/>
            <w:rFonts w:ascii="Arial" w:eastAsia="Times New Roman" w:hAnsi="Arial" w:cs="Arial"/>
          </w:rPr>
          <w:t xml:space="preserve"> latinica</w:t>
        </w:r>
      </w:hyperlink>
    </w:p>
    <w:tbl>
      <w:tblPr>
        <w:tblW w:w="5000" w:type="pct"/>
        <w:tblCellMar>
          <w:top w:w="15" w:type="dxa"/>
          <w:left w:w="15" w:type="dxa"/>
          <w:bottom w:w="15" w:type="dxa"/>
          <w:right w:w="15" w:type="dxa"/>
        </w:tblCellMar>
        <w:tblLook w:val="04A0" w:firstRow="1" w:lastRow="0" w:firstColumn="1" w:lastColumn="0" w:noHBand="0" w:noVBand="1"/>
      </w:tblPr>
      <w:tblGrid>
        <w:gridCol w:w="9406"/>
      </w:tblGrid>
      <w:tr w:rsidR="00000000">
        <w:trPr>
          <w:divId w:val="1300184813"/>
        </w:trPr>
        <w:tc>
          <w:tcPr>
            <w:tcW w:w="0" w:type="auto"/>
            <w:hideMark/>
          </w:tcPr>
          <w:p w:rsidR="00000000" w:rsidRDefault="0042544B">
            <w:pPr>
              <w:pStyle w:val="NormalWeb"/>
              <w:jc w:val="both"/>
              <w:rPr>
                <w:rFonts w:ascii="Arial" w:hAnsi="Arial" w:cs="Arial"/>
                <w:color w:val="000000"/>
              </w:rPr>
            </w:pPr>
            <w:r>
              <w:rPr>
                <w:rFonts w:ascii="Arial" w:hAnsi="Arial" w:cs="Arial"/>
                <w:noProof/>
                <w:color w:val="000000"/>
              </w:rPr>
              <w:drawing>
                <wp:inline distT="0" distB="0" distL="0" distR="0">
                  <wp:extent cx="419100" cy="809625"/>
                  <wp:effectExtent l="0" t="0" r="0" b="9525"/>
                  <wp:docPr id="13" name="Picture 13" descr="grb-web-pres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web-presud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19100" cy="809625"/>
                          </a:xfrm>
                          <a:prstGeom prst="rect">
                            <a:avLst/>
                          </a:prstGeom>
                          <a:noFill/>
                          <a:ln>
                            <a:noFill/>
                          </a:ln>
                        </pic:spPr>
                      </pic:pic>
                    </a:graphicData>
                  </a:graphic>
                </wp:inline>
              </w:drawing>
            </w:r>
            <w:r>
              <w:rPr>
                <w:rFonts w:ascii="Arial" w:hAnsi="Arial" w:cs="Arial"/>
                <w:color w:val="000000"/>
              </w:rPr>
              <w:br/>
              <w:t>Република Србија</w:t>
            </w:r>
            <w:r>
              <w:rPr>
                <w:rFonts w:ascii="Arial" w:hAnsi="Arial" w:cs="Arial"/>
                <w:color w:val="000000"/>
              </w:rPr>
              <w:br/>
              <w:t>АПЕЛАЦИОНИ СУД У НОВОМ САДУ</w:t>
            </w:r>
            <w:r>
              <w:rPr>
                <w:rFonts w:ascii="Arial" w:hAnsi="Arial" w:cs="Arial"/>
                <w:color w:val="000000"/>
              </w:rPr>
              <w:br/>
              <w:t>Посл.бр.Гж.10271/1</w:t>
            </w:r>
            <w:r>
              <w:rPr>
                <w:rFonts w:ascii="Arial" w:hAnsi="Arial" w:cs="Arial"/>
                <w:color w:val="000000"/>
              </w:rPr>
              <w:t>0</w:t>
            </w:r>
            <w:r>
              <w:rPr>
                <w:rFonts w:ascii="Arial" w:hAnsi="Arial" w:cs="Arial"/>
                <w:color w:val="000000"/>
              </w:rPr>
              <w:br/>
              <w:t>Дана:17.03.2011.године</w:t>
            </w:r>
            <w:r>
              <w:rPr>
                <w:rFonts w:ascii="Arial" w:hAnsi="Arial" w:cs="Arial"/>
                <w:color w:val="000000"/>
              </w:rPr>
              <w:br/>
              <w:t>Нови Сад</w:t>
            </w:r>
          </w:p>
          <w:p w:rsidR="00000000" w:rsidRDefault="0042544B">
            <w:pPr>
              <w:pStyle w:val="NormalWeb"/>
              <w:jc w:val="center"/>
              <w:rPr>
                <w:rFonts w:ascii="Arial" w:hAnsi="Arial" w:cs="Arial"/>
                <w:color w:val="000000"/>
              </w:rPr>
            </w:pPr>
            <w:r>
              <w:rPr>
                <w:rStyle w:val="Strong"/>
                <w:rFonts w:ascii="Arial" w:hAnsi="Arial" w:cs="Arial"/>
                <w:color w:val="000000"/>
              </w:rPr>
              <w:t>У   И М Е   Н А Р О Д А</w:t>
            </w:r>
          </w:p>
          <w:p w:rsidR="00000000" w:rsidRDefault="0042544B">
            <w:pPr>
              <w:pStyle w:val="NormalWeb"/>
              <w:jc w:val="both"/>
              <w:rPr>
                <w:rFonts w:ascii="Arial" w:hAnsi="Arial" w:cs="Arial"/>
                <w:color w:val="000000"/>
              </w:rPr>
            </w:pPr>
            <w:r>
              <w:rPr>
                <w:rFonts w:ascii="Arial" w:hAnsi="Arial" w:cs="Arial"/>
                <w:color w:val="000000"/>
              </w:rPr>
              <w:lastRenderedPageBreak/>
              <w:t>    Апелациони суд у Новом Саду, у већу судија Матилде Момчиловић, председника већа, Радославе Мађаров и Здравка Василића, чланова већа, у правној ствари тужилаца M.Д. и С.Д. из С., које заступа З.В</w:t>
            </w:r>
            <w:r>
              <w:rPr>
                <w:rFonts w:ascii="Arial" w:hAnsi="Arial" w:cs="Arial"/>
                <w:color w:val="000000"/>
              </w:rPr>
              <w:t>., адвокат из С., против тужене РЕПУБЛИКЕ СРБИЈЕ, коју заступа Републички јавни правобранилац, ради накнаде штете, вредност спора 385.000,00 динара, решавајући о жалби тужене против пресуде Основног суда у З., Судске јединице у С. посл.бр.II 21П… од 08.07.</w:t>
            </w:r>
            <w:r>
              <w:rPr>
                <w:rFonts w:ascii="Arial" w:hAnsi="Arial" w:cs="Arial"/>
                <w:color w:val="000000"/>
              </w:rPr>
              <w:t>2010.године, у седници већа одржаној дана 17.03.2011.године, донео је</w:t>
            </w:r>
          </w:p>
          <w:p w:rsidR="00000000" w:rsidRDefault="0042544B">
            <w:pPr>
              <w:pStyle w:val="NormalWeb"/>
              <w:jc w:val="center"/>
              <w:rPr>
                <w:rFonts w:ascii="Arial" w:hAnsi="Arial" w:cs="Arial"/>
                <w:color w:val="000000"/>
              </w:rPr>
            </w:pPr>
            <w:r>
              <w:rPr>
                <w:rStyle w:val="Strong"/>
                <w:rFonts w:ascii="Arial" w:hAnsi="Arial" w:cs="Arial"/>
                <w:color w:val="000000"/>
              </w:rPr>
              <w:t>П Р Е С У Д У</w:t>
            </w:r>
          </w:p>
          <w:p w:rsidR="00000000" w:rsidRDefault="0042544B">
            <w:pPr>
              <w:pStyle w:val="NormalWeb"/>
              <w:jc w:val="both"/>
              <w:rPr>
                <w:rFonts w:ascii="Arial" w:hAnsi="Arial" w:cs="Arial"/>
                <w:color w:val="000000"/>
              </w:rPr>
            </w:pPr>
            <w:r>
              <w:rPr>
                <w:rFonts w:ascii="Arial" w:hAnsi="Arial" w:cs="Arial"/>
                <w:color w:val="000000"/>
              </w:rPr>
              <w:t>    Жалбу ОДБИЈА, пресуду Основног суда у З., Судске јединице у С. посл.бр.II 21П…. од 08.07.2010.г. ПОТВРЂУЈЕ.</w:t>
            </w:r>
          </w:p>
          <w:p w:rsidR="00000000" w:rsidRDefault="0042544B">
            <w:pPr>
              <w:pStyle w:val="NormalWeb"/>
              <w:jc w:val="center"/>
              <w:rPr>
                <w:rFonts w:ascii="Arial" w:hAnsi="Arial" w:cs="Arial"/>
                <w:color w:val="000000"/>
              </w:rPr>
            </w:pPr>
            <w:r>
              <w:rPr>
                <w:rStyle w:val="Strong"/>
                <w:rFonts w:ascii="Arial" w:hAnsi="Arial" w:cs="Arial"/>
                <w:color w:val="000000"/>
              </w:rPr>
              <w:t>О б р а з л о ж е њ е</w:t>
            </w:r>
          </w:p>
          <w:p w:rsidR="00000000" w:rsidRDefault="0042544B">
            <w:pPr>
              <w:pStyle w:val="NormalWeb"/>
              <w:jc w:val="both"/>
              <w:rPr>
                <w:rFonts w:ascii="Arial" w:hAnsi="Arial" w:cs="Arial"/>
                <w:color w:val="000000"/>
              </w:rPr>
            </w:pPr>
            <w:r>
              <w:rPr>
                <w:rFonts w:ascii="Arial" w:hAnsi="Arial" w:cs="Arial"/>
                <w:color w:val="000000"/>
              </w:rPr>
              <w:t>    Првостепеном пресудом од 08.07.201</w:t>
            </w:r>
            <w:r>
              <w:rPr>
                <w:rFonts w:ascii="Arial" w:hAnsi="Arial" w:cs="Arial"/>
                <w:color w:val="000000"/>
              </w:rPr>
              <w:t>0.г. утврђује се да је дана 29.07.2009.г. закључен споразум о накнади штете између Републике Србије-Министарства правде са једне стране и Б.Д. из С. са друге стране. Обавезује се тужена Република Србија да исплати солидарно тужиоцима износ од 385.000,00 ди</w:t>
            </w:r>
            <w:r>
              <w:rPr>
                <w:rFonts w:ascii="Arial" w:hAnsi="Arial" w:cs="Arial"/>
                <w:color w:val="000000"/>
              </w:rPr>
              <w:t>нара са законском затезном каматом почев од 14.08.2009.г. до исплате као и да им надокнади трошкове парничног поступка у износу од 82.500,00 динара све у року од 15 дана под претњом принудним извршењем.</w:t>
            </w:r>
          </w:p>
          <w:p w:rsidR="00000000" w:rsidRDefault="0042544B">
            <w:pPr>
              <w:pStyle w:val="NormalWeb"/>
              <w:jc w:val="both"/>
              <w:rPr>
                <w:rFonts w:ascii="Arial" w:hAnsi="Arial" w:cs="Arial"/>
                <w:color w:val="000000"/>
              </w:rPr>
            </w:pPr>
            <w:r>
              <w:rPr>
                <w:rFonts w:ascii="Arial" w:hAnsi="Arial" w:cs="Arial"/>
                <w:color w:val="000000"/>
              </w:rPr>
              <w:t>    Против ове пресуде благовремену жалбу је изјавила</w:t>
            </w:r>
            <w:r>
              <w:rPr>
                <w:rFonts w:ascii="Arial" w:hAnsi="Arial" w:cs="Arial"/>
                <w:color w:val="000000"/>
              </w:rPr>
              <w:t xml:space="preserve"> тужена због погрешне примене материјалног права са предлогом да Апелациони суд побијану пресуду преиначи тако што ће одбити тужбени захтев као неоснован.</w:t>
            </w:r>
          </w:p>
          <w:p w:rsidR="00000000" w:rsidRDefault="0042544B">
            <w:pPr>
              <w:pStyle w:val="NormalWeb"/>
              <w:jc w:val="both"/>
              <w:rPr>
                <w:rFonts w:ascii="Arial" w:hAnsi="Arial" w:cs="Arial"/>
                <w:color w:val="000000"/>
              </w:rPr>
            </w:pPr>
            <w:r>
              <w:rPr>
                <w:rFonts w:ascii="Arial" w:hAnsi="Arial" w:cs="Arial"/>
                <w:color w:val="000000"/>
              </w:rPr>
              <w:t>    Жалба није основана.</w:t>
            </w:r>
          </w:p>
          <w:p w:rsidR="00000000" w:rsidRDefault="0042544B">
            <w:pPr>
              <w:pStyle w:val="NormalWeb"/>
              <w:jc w:val="both"/>
              <w:rPr>
                <w:rFonts w:ascii="Arial" w:hAnsi="Arial" w:cs="Arial"/>
                <w:color w:val="000000"/>
              </w:rPr>
            </w:pPr>
            <w:r>
              <w:rPr>
                <w:rFonts w:ascii="Arial" w:hAnsi="Arial" w:cs="Arial"/>
                <w:color w:val="000000"/>
              </w:rPr>
              <w:t>    Испитавши првостепену пресуду у границама жалбених разлога као и по служ</w:t>
            </w:r>
            <w:r>
              <w:rPr>
                <w:rFonts w:ascii="Arial" w:hAnsi="Arial" w:cs="Arial"/>
                <w:color w:val="000000"/>
              </w:rPr>
              <w:t>беној дужности у смислу одредбе чл.372 Закона о парничном поступку, овај суд налази да је побијана пресуда донета без битних повреда одредаба из чл.361 ст.2 тач.1,2,5,7 и 9 Закона о парничном поступку, уз потпуно и правилно утврђено чињенично стање, на кој</w:t>
            </w:r>
            <w:r>
              <w:rPr>
                <w:rFonts w:ascii="Arial" w:hAnsi="Arial" w:cs="Arial"/>
                <w:color w:val="000000"/>
              </w:rPr>
              <w:t>е је правилно примењено материјално право.</w:t>
            </w:r>
          </w:p>
          <w:p w:rsidR="00000000" w:rsidRDefault="0042544B">
            <w:pPr>
              <w:pStyle w:val="NormalWeb"/>
              <w:jc w:val="both"/>
              <w:rPr>
                <w:rFonts w:ascii="Arial" w:hAnsi="Arial" w:cs="Arial"/>
                <w:color w:val="000000"/>
              </w:rPr>
            </w:pPr>
            <w:r>
              <w:rPr>
                <w:rFonts w:ascii="Arial" w:hAnsi="Arial" w:cs="Arial"/>
                <w:color w:val="000000"/>
              </w:rPr>
              <w:t>    Према утврђеним чињеницама, сада пок. Б.Д. из С. у предмету Окружног суда у З. бр.К…. пресудом од 26.10.2006.г. ослобођен је од</w:t>
            </w:r>
            <w:bookmarkStart w:id="1" w:name="_GoBack"/>
            <w:bookmarkEnd w:id="1"/>
            <w:r>
              <w:rPr>
                <w:rFonts w:ascii="Arial" w:hAnsi="Arial" w:cs="Arial"/>
                <w:color w:val="000000"/>
              </w:rPr>
              <w:t xml:space="preserve"> оптужбе за кривично дело фалсификовање новца и ова пресуда је потврђена пресудом </w:t>
            </w:r>
            <w:r>
              <w:rPr>
                <w:rFonts w:ascii="Arial" w:hAnsi="Arial" w:cs="Arial"/>
                <w:color w:val="000000"/>
              </w:rPr>
              <w:t>Врховног суда Републике Србије. Поводом овог поступка именовани је провео у притвору укупно 154 дана. Б.Д. је након ослобађајуће пресуде у означеном кривичном поступку, дана 01.04.2009.г. путем ангажованог адвоката З.В. из С. поднео Министарству правде Реп</w:t>
            </w:r>
            <w:r>
              <w:rPr>
                <w:rFonts w:ascii="Arial" w:hAnsi="Arial" w:cs="Arial"/>
                <w:color w:val="000000"/>
              </w:rPr>
              <w:t>ублике Србије у Београду захтев за накнаду штете због неоснованог лишења слободе предлажући да му се исплати износ од 770.000,00 динара. Поводом овог захтева Министарство правде Републике Србије је упутило допис под бројем ….. од 19.06.2009.г. адвокату З.В</w:t>
            </w:r>
            <w:r>
              <w:rPr>
                <w:rFonts w:ascii="Arial" w:hAnsi="Arial" w:cs="Arial"/>
                <w:color w:val="000000"/>
              </w:rPr>
              <w:t>. из С. Овај допис је насловљен као: "предлог споразума на име накнаде нематеријалне штете" и у допису се наводи да је Министарство оценило, да може понудити 385.000,00 динара на име нематеријалне штете и уколико је сагласан, потребно је да потпише сва три</w:t>
            </w:r>
            <w:r>
              <w:rPr>
                <w:rFonts w:ascii="Arial" w:hAnsi="Arial" w:cs="Arial"/>
                <w:color w:val="000000"/>
              </w:rPr>
              <w:t xml:space="preserve"> примерка споразума и достави Министарству ради исплате као и да у прилогу споразума достави оригинал потврде банке о поседовању текућег рачуна, фотокопију личне карте, а уколико пуномоћник </w:t>
            </w:r>
            <w:r>
              <w:rPr>
                <w:rFonts w:ascii="Arial" w:hAnsi="Arial" w:cs="Arial"/>
                <w:color w:val="000000"/>
              </w:rPr>
              <w:lastRenderedPageBreak/>
              <w:t>потписује споразум или се новчани износ уплаћује на његов рачун по</w:t>
            </w:r>
            <w:r>
              <w:rPr>
                <w:rFonts w:ascii="Arial" w:hAnsi="Arial" w:cs="Arial"/>
                <w:color w:val="000000"/>
              </w:rPr>
              <w:t xml:space="preserve"> основу споразума потребно је да у прилогу потписаног споразума достави и пуномоћје за потписивање споразума и пријем новца оверен код надлежног суда, те да се о предлогу споразума изјасни у року од 15 дана. У прилогу овог дописа, Министарство је доставило</w:t>
            </w:r>
            <w:r>
              <w:rPr>
                <w:rFonts w:ascii="Arial" w:hAnsi="Arial" w:cs="Arial"/>
                <w:color w:val="000000"/>
              </w:rPr>
              <w:t xml:space="preserve"> и три примерка самог споразума о накнади штете, који је означен истим бројем и истим датумом као и допис. У вези наведеног дописа који је упућен адвокату З.В. из С., исти је сачинио пуномоћје којим га Б.Д. из С. овлашћује да може у његово име и за његов р</w:t>
            </w:r>
            <w:r>
              <w:rPr>
                <w:rFonts w:ascii="Arial" w:hAnsi="Arial" w:cs="Arial"/>
                <w:color w:val="000000"/>
              </w:rPr>
              <w:t>ачун потписати споразум о накнади штете са Министарством правде Републике Србије под бр…… од 19.06.2009.г. и новац у износу од 385.000,00 динара примити на означени пословни рачун адвоката. Потпис Б.Д. на пуномоћју је оверен код Општинског суда у Н.С. дана</w:t>
            </w:r>
            <w:r>
              <w:rPr>
                <w:rFonts w:ascii="Arial" w:hAnsi="Arial" w:cs="Arial"/>
                <w:color w:val="000000"/>
              </w:rPr>
              <w:t xml:space="preserve"> 28.07.2009.г. На основу истог, адвокат З.В. је потписао три примерка споразума о накнади штете и уз свој поднесак од 29.07.2009.г. истог датума и предао препоручено пошти у С. Адвокат З.В. је потом дана 11.09.2009.г. сачинио нови поднесак насловљен на Мин</w:t>
            </w:r>
            <w:r>
              <w:rPr>
                <w:rFonts w:ascii="Arial" w:hAnsi="Arial" w:cs="Arial"/>
                <w:color w:val="000000"/>
              </w:rPr>
              <w:t>истарство правде Републике Србије у којем наводи да је дана 29.07.2009.г. потписао-вратио потписани споразум о накнади штете Б.Д. те да је рок за плаћање истекао, а исплата по споразуму није извршена, са молбом да се изврши исплата по споразуму. Означени с</w:t>
            </w:r>
            <w:r>
              <w:rPr>
                <w:rFonts w:ascii="Arial" w:hAnsi="Arial" w:cs="Arial"/>
                <w:color w:val="000000"/>
              </w:rPr>
              <w:t>поразум о накнади штете је Министарство правде примило, али није потписало овлашћено лице Министарства правде Републике Србије, нити је Б.Д. исплаћен по истом. Због тога је Б.Д. предао Општинском суду у З. Одељењу у С. тужбу против Републике Србије ради ис</w:t>
            </w:r>
            <w:r>
              <w:rPr>
                <w:rFonts w:ascii="Arial" w:hAnsi="Arial" w:cs="Arial"/>
                <w:color w:val="000000"/>
              </w:rPr>
              <w:t>плате износа од 385.000,00 динара по споразуму о накнади штете од 19.06.2009.г. У међувремену, дана 19.01.2010.г. Б.Д. је преминуо па је у овој правној ствари по назначеној тужби поступак прекинут и каснијим решењем од 09.03.2010.г. одређен је наставак пре</w:t>
            </w:r>
            <w:r>
              <w:rPr>
                <w:rFonts w:ascii="Arial" w:hAnsi="Arial" w:cs="Arial"/>
                <w:color w:val="000000"/>
              </w:rPr>
              <w:t>кинутог поступка и утврђено је да на место покојног тужиоца ступају његови наследници М.Д. и С.Д. и ово решење је постало правноснажно.</w:t>
            </w:r>
          </w:p>
          <w:p w:rsidR="00000000" w:rsidRDefault="0042544B">
            <w:pPr>
              <w:pStyle w:val="NormalWeb"/>
              <w:jc w:val="both"/>
              <w:rPr>
                <w:rFonts w:ascii="Arial" w:hAnsi="Arial" w:cs="Arial"/>
                <w:color w:val="000000"/>
              </w:rPr>
            </w:pPr>
            <w:r>
              <w:rPr>
                <w:rFonts w:ascii="Arial" w:hAnsi="Arial" w:cs="Arial"/>
                <w:color w:val="000000"/>
              </w:rPr>
              <w:t>    Полазећи од овако утврђених чињеница, а примењујући одредбе чл.32 ст.1 чл.36 ст.1 и чл.39 ст.1 Закона о облигационим</w:t>
            </w:r>
            <w:r>
              <w:rPr>
                <w:rFonts w:ascii="Arial" w:hAnsi="Arial" w:cs="Arial"/>
                <w:color w:val="000000"/>
              </w:rPr>
              <w:t xml:space="preserve"> односима, те чл.188 Закона о парничном поступку и чл.204 ст.1 Закона о облигационим односима, првостепени суд је усвојио тужбени захтев тужилаца у целости.</w:t>
            </w:r>
          </w:p>
          <w:p w:rsidR="00000000" w:rsidRDefault="0042544B">
            <w:pPr>
              <w:pStyle w:val="NormalWeb"/>
              <w:jc w:val="both"/>
              <w:rPr>
                <w:rFonts w:ascii="Arial" w:hAnsi="Arial" w:cs="Arial"/>
                <w:color w:val="000000"/>
              </w:rPr>
            </w:pPr>
            <w:r>
              <w:rPr>
                <w:rFonts w:ascii="Arial" w:hAnsi="Arial" w:cs="Arial"/>
                <w:color w:val="000000"/>
              </w:rPr>
              <w:t>    Неосновано се жалбом тужене истиче, да је побијана пресуда донета погрешном применом материјалн</w:t>
            </w:r>
            <w:r>
              <w:rPr>
                <w:rFonts w:ascii="Arial" w:hAnsi="Arial" w:cs="Arial"/>
                <w:color w:val="000000"/>
              </w:rPr>
              <w:t>ог права, будући да је право на накнаду нематеријалне штете због повреде угледа и части, права слободе и личности, везано за личност и као лично право не може се преносити на наследнике, односно ту врсту накнаде може остварити само лице коме су наведена пр</w:t>
            </w:r>
            <w:r>
              <w:rPr>
                <w:rFonts w:ascii="Arial" w:hAnsi="Arial" w:cs="Arial"/>
                <w:color w:val="000000"/>
              </w:rPr>
              <w:t>ава повређена, те да је суд неосновано одбио приговор недостатка активне легитимације на страни тужилаца.</w:t>
            </w:r>
          </w:p>
          <w:p w:rsidR="00000000" w:rsidRDefault="0042544B">
            <w:pPr>
              <w:pStyle w:val="NormalWeb"/>
              <w:jc w:val="both"/>
              <w:rPr>
                <w:rFonts w:ascii="Arial" w:hAnsi="Arial" w:cs="Arial"/>
                <w:color w:val="000000"/>
              </w:rPr>
            </w:pPr>
            <w:r>
              <w:rPr>
                <w:rFonts w:ascii="Arial" w:hAnsi="Arial" w:cs="Arial"/>
                <w:color w:val="000000"/>
              </w:rPr>
              <w:t xml:space="preserve">    </w:t>
            </w:r>
            <w:r>
              <w:rPr>
                <w:rFonts w:ascii="Arial" w:hAnsi="Arial" w:cs="Arial"/>
                <w:color w:val="000000"/>
              </w:rPr>
              <w:t>У конкретном случају, и по мишљењу овог суда дошло је до закључења споразума о накнади нематеријалне штете између правног претходника тужилаца и туженог, и то на основу понуде, дате од стране Министарства правде правном претходнику тужилаца, који је исту у</w:t>
            </w:r>
            <w:r>
              <w:rPr>
                <w:rFonts w:ascii="Arial" w:hAnsi="Arial" w:cs="Arial"/>
                <w:color w:val="000000"/>
              </w:rPr>
              <w:t xml:space="preserve"> целости прихватио, те се сматра да је споразум правноваљано закључен.</w:t>
            </w:r>
          </w:p>
          <w:p w:rsidR="00000000" w:rsidRDefault="0042544B">
            <w:pPr>
              <w:pStyle w:val="NormalWeb"/>
              <w:jc w:val="both"/>
              <w:rPr>
                <w:rFonts w:ascii="Arial" w:hAnsi="Arial" w:cs="Arial"/>
                <w:color w:val="000000"/>
              </w:rPr>
            </w:pPr>
            <w:r>
              <w:rPr>
                <w:rFonts w:ascii="Arial" w:hAnsi="Arial" w:cs="Arial"/>
                <w:color w:val="000000"/>
              </w:rPr>
              <w:t>    Овај суд у свему прихвата разлоге првостепеног суда, везане за примену одредбе чл.32 ст.1 чл.36 ст.1 и чл.39 ст.1 Закона о облигационим односима, а на основу којих је дошло до закљу</w:t>
            </w:r>
            <w:r>
              <w:rPr>
                <w:rFonts w:ascii="Arial" w:hAnsi="Arial" w:cs="Arial"/>
                <w:color w:val="000000"/>
              </w:rPr>
              <w:t xml:space="preserve">чивања наведеног споразума. У тој ситуацији, није од значаја </w:t>
            </w:r>
            <w:r>
              <w:rPr>
                <w:rFonts w:ascii="Arial" w:hAnsi="Arial" w:cs="Arial"/>
                <w:color w:val="000000"/>
              </w:rPr>
              <w:lastRenderedPageBreak/>
              <w:t>околност, што Министарство правде, које је било давалац понуде, није потписало писмени споразум, јер је према ст.1 одредбе чл.36 Закона о облигационим односима понудилац везан понудом, изузев ако</w:t>
            </w:r>
            <w:r>
              <w:rPr>
                <w:rFonts w:ascii="Arial" w:hAnsi="Arial" w:cs="Arial"/>
                <w:color w:val="000000"/>
              </w:rPr>
              <w:t xml:space="preserve"> је своју обавезу да одржи понуду искључио или ако то произилази из околности посла.</w:t>
            </w:r>
          </w:p>
          <w:p w:rsidR="00000000" w:rsidRDefault="0042544B">
            <w:pPr>
              <w:pStyle w:val="NormalWeb"/>
              <w:jc w:val="both"/>
              <w:rPr>
                <w:rFonts w:ascii="Arial" w:hAnsi="Arial" w:cs="Arial"/>
                <w:color w:val="000000"/>
              </w:rPr>
            </w:pPr>
            <w:r>
              <w:rPr>
                <w:rFonts w:ascii="Arial" w:hAnsi="Arial" w:cs="Arial"/>
                <w:color w:val="000000"/>
              </w:rPr>
              <w:t xml:space="preserve">    Обзиром да је понуђени-правни претходник овде тужилаца у свему поступио по датој понуди, исту потписао и у датом року вратио понуђачу-овде туженом, доспела је обавеза </w:t>
            </w:r>
            <w:r>
              <w:rPr>
                <w:rFonts w:ascii="Arial" w:hAnsi="Arial" w:cs="Arial"/>
                <w:color w:val="000000"/>
              </w:rPr>
              <w:t>исте за исплату понуђеног износа на име накнаде нематеријалне штете. Због непоступања по наведеном споразуму, правни претходник тужилаца је поднео тужбу у овом предмету за исплату дугованог из закљученог писменог споразума. Како је у току поступка пред суд</w:t>
            </w:r>
            <w:r>
              <w:rPr>
                <w:rFonts w:ascii="Arial" w:hAnsi="Arial" w:cs="Arial"/>
                <w:color w:val="000000"/>
              </w:rPr>
              <w:t>ом тужилац преминуо, те су у парницу ступили његови родитељи као законски наследници, првостепени суд је правилно закључио, да је основан захтев за утврђење, како је наведено у ст.1 изреке побијане пресуде.</w:t>
            </w:r>
          </w:p>
          <w:p w:rsidR="00000000" w:rsidRDefault="0042544B">
            <w:pPr>
              <w:pStyle w:val="NormalWeb"/>
              <w:jc w:val="both"/>
              <w:rPr>
                <w:rFonts w:ascii="Arial" w:hAnsi="Arial" w:cs="Arial"/>
                <w:color w:val="000000"/>
              </w:rPr>
            </w:pPr>
            <w:r>
              <w:rPr>
                <w:rFonts w:ascii="Arial" w:hAnsi="Arial" w:cs="Arial"/>
                <w:color w:val="000000"/>
              </w:rPr>
              <w:t>    Жалбено истицање, да је овакав захтев недозво</w:t>
            </w:r>
            <w:r>
              <w:rPr>
                <w:rFonts w:ascii="Arial" w:hAnsi="Arial" w:cs="Arial"/>
                <w:color w:val="000000"/>
              </w:rPr>
              <w:t>љен јер се односи на утврђење чињенице је неоснован, јер одредба чл.189 ст.1 Закона о парничном поступку прописује да ако одлука о спору зависи од тога, да ли постоји или не постоји неки правни однос који је у току парнице постао споран, тужилац може поред</w:t>
            </w:r>
            <w:r>
              <w:rPr>
                <w:rFonts w:ascii="Arial" w:hAnsi="Arial" w:cs="Arial"/>
                <w:color w:val="000000"/>
              </w:rPr>
              <w:t xml:space="preserve"> постојећег захтева истаћи захтев да суд утврди да такав однос постоји. У конкретном случају се ради о таквој ситуацији, јер одредба чл.204 ст.1 Закона о облигационим односима прописује да потраживање накнаде нематеријалне штете прелази на наследнике само </w:t>
            </w:r>
            <w:r>
              <w:rPr>
                <w:rFonts w:ascii="Arial" w:hAnsi="Arial" w:cs="Arial"/>
                <w:color w:val="000000"/>
              </w:rPr>
              <w:t>ако је признато правноснажном одлуком или писменим споразумом.</w:t>
            </w:r>
          </w:p>
          <w:p w:rsidR="00000000" w:rsidRDefault="0042544B">
            <w:pPr>
              <w:pStyle w:val="NormalWeb"/>
              <w:jc w:val="both"/>
              <w:rPr>
                <w:rFonts w:ascii="Arial" w:hAnsi="Arial" w:cs="Arial"/>
                <w:color w:val="000000"/>
              </w:rPr>
            </w:pPr>
            <w:r>
              <w:rPr>
                <w:rFonts w:ascii="Arial" w:hAnsi="Arial" w:cs="Arial"/>
                <w:color w:val="000000"/>
              </w:rPr>
              <w:t>    Следом наведеног, пошто је несумњиво утврђено постојање писменог споразума, правилна је одлука првостепеног суда о основаности тужбеног захтева тужилаца како за утврђење постојања споразума</w:t>
            </w:r>
            <w:r>
              <w:rPr>
                <w:rFonts w:ascii="Arial" w:hAnsi="Arial" w:cs="Arial"/>
                <w:color w:val="000000"/>
              </w:rPr>
              <w:t>, тако и за исплату по истом, са законском затезном каматом од доспелости до исплате, како то одредба чл.277 ст.1 Закона о облигационим односима прописује.</w:t>
            </w:r>
          </w:p>
          <w:p w:rsidR="00000000" w:rsidRDefault="0042544B">
            <w:pPr>
              <w:pStyle w:val="NormalWeb"/>
              <w:jc w:val="both"/>
              <w:rPr>
                <w:rFonts w:ascii="Arial" w:hAnsi="Arial" w:cs="Arial"/>
                <w:color w:val="000000"/>
              </w:rPr>
            </w:pPr>
            <w:r>
              <w:rPr>
                <w:rFonts w:ascii="Arial" w:hAnsi="Arial" w:cs="Arial"/>
                <w:color w:val="000000"/>
              </w:rPr>
              <w:t xml:space="preserve">    Из свега наведеног, жалба тужене је одбијена, а првостепена пресуда је на основу одредбе чл.375 </w:t>
            </w:r>
            <w:r>
              <w:rPr>
                <w:rFonts w:ascii="Arial" w:hAnsi="Arial" w:cs="Arial"/>
                <w:color w:val="000000"/>
              </w:rPr>
              <w:t>Закона о парничном поступку потврђена.</w:t>
            </w:r>
          </w:p>
          <w:p w:rsidR="00000000" w:rsidRDefault="0042544B">
            <w:pPr>
              <w:pStyle w:val="NormalWeb"/>
              <w:jc w:val="right"/>
              <w:rPr>
                <w:rFonts w:ascii="Arial" w:hAnsi="Arial" w:cs="Arial"/>
                <w:color w:val="000000"/>
              </w:rPr>
            </w:pPr>
            <w:r>
              <w:rPr>
                <w:rFonts w:ascii="Arial" w:hAnsi="Arial" w:cs="Arial"/>
                <w:color w:val="000000"/>
              </w:rPr>
              <w:t>ПРЕДСЕДНИК ВЕЋА-СУДИЈА</w:t>
            </w:r>
            <w:r>
              <w:rPr>
                <w:rFonts w:ascii="Arial" w:hAnsi="Arial" w:cs="Arial"/>
                <w:color w:val="000000"/>
              </w:rPr>
              <w:br/>
              <w:t>Матилда Момчиловић,с.р.</w:t>
            </w:r>
            <w:r>
              <w:rPr>
                <w:rFonts w:ascii="Arial" w:hAnsi="Arial" w:cs="Arial"/>
                <w:color w:val="000000"/>
              </w:rPr>
              <w:br/>
              <w:t>з.т.о.</w:t>
            </w:r>
          </w:p>
        </w:tc>
      </w:tr>
    </w:tbl>
    <w:p w:rsidR="00000000" w:rsidRDefault="0042544B">
      <w:pPr>
        <w:divId w:val="1300184813"/>
        <w:rPr>
          <w:rFonts w:ascii="Arial" w:eastAsia="Times New Roman" w:hAnsi="Arial" w:cs="Arial"/>
          <w:color w:val="695B4E"/>
        </w:rPr>
      </w:pPr>
      <w:r>
        <w:rPr>
          <w:rStyle w:val="articleseparator2"/>
          <w:rFonts w:ascii="Arial" w:eastAsia="Times New Roman" w:hAnsi="Arial" w:cs="Arial"/>
          <w:color w:val="695B4E"/>
        </w:rPr>
        <w:lastRenderedPageBreak/>
        <w:t> </w:t>
      </w:r>
      <w:r>
        <w:rPr>
          <w:rFonts w:ascii="Arial" w:eastAsia="Times New Roman" w:hAnsi="Arial" w:cs="Arial"/>
          <w:color w:val="695B4E"/>
        </w:rPr>
        <w:t xml:space="preserve"> </w:t>
      </w:r>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34" w:history="1">
        <w:r>
          <w:rPr>
            <w:rStyle w:val="Hyperlink"/>
            <w:rFonts w:ascii="Arial" w:eastAsia="Times New Roman" w:hAnsi="Arial" w:cs="Arial"/>
            <w:sz w:val="22"/>
            <w:szCs w:val="22"/>
          </w:rPr>
          <w:t>ПОЧЕТНА СТРАНА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35" w:history="1">
        <w:r>
          <w:rPr>
            <w:rStyle w:val="Hyperlink"/>
            <w:rFonts w:ascii="Arial" w:eastAsia="Times New Roman" w:hAnsi="Arial" w:cs="Arial"/>
            <w:sz w:val="22"/>
            <w:szCs w:val="22"/>
          </w:rPr>
          <w:t>О нама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36" w:history="1">
        <w:r>
          <w:rPr>
            <w:rStyle w:val="Hyperlink"/>
            <w:rFonts w:ascii="Arial" w:eastAsia="Times New Roman" w:hAnsi="Arial" w:cs="Arial"/>
            <w:sz w:val="22"/>
            <w:szCs w:val="22"/>
          </w:rPr>
          <w:t>ОСНИВАЊЕ СУДА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37" w:history="1">
        <w:r>
          <w:rPr>
            <w:rStyle w:val="Hyperlink"/>
            <w:rFonts w:ascii="Arial" w:eastAsia="Times New Roman" w:hAnsi="Arial" w:cs="Arial"/>
            <w:sz w:val="22"/>
            <w:szCs w:val="22"/>
          </w:rPr>
          <w:t>УНУТРАШЊЕ УРЕЂЕЊЕ И РУКОВОЂЕЊЕ У СУДУ</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38" w:history="1">
        <w:r>
          <w:rPr>
            <w:rStyle w:val="Hyperlink"/>
            <w:rFonts w:ascii="Arial" w:eastAsia="Times New Roman" w:hAnsi="Arial" w:cs="Arial"/>
            <w:sz w:val="22"/>
            <w:szCs w:val="22"/>
          </w:rPr>
          <w:t>Судски пословник</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39" w:history="1">
        <w:r>
          <w:rPr>
            <w:rStyle w:val="Hyperlink"/>
            <w:rFonts w:ascii="Arial" w:eastAsia="Times New Roman" w:hAnsi="Arial" w:cs="Arial"/>
            <w:sz w:val="22"/>
            <w:szCs w:val="22"/>
          </w:rPr>
          <w:t>Судска управа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40" w:history="1">
        <w:r>
          <w:rPr>
            <w:rStyle w:val="Hyperlink"/>
            <w:rFonts w:ascii="Arial" w:eastAsia="Times New Roman" w:hAnsi="Arial" w:cs="Arial"/>
            <w:sz w:val="22"/>
            <w:szCs w:val="22"/>
          </w:rPr>
          <w:t>Председник суда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41" w:history="1">
        <w:r>
          <w:rPr>
            <w:rStyle w:val="Hyperlink"/>
            <w:rFonts w:ascii="Arial" w:eastAsia="Times New Roman" w:hAnsi="Arial" w:cs="Arial"/>
            <w:sz w:val="22"/>
            <w:szCs w:val="22"/>
          </w:rPr>
          <w:t>Судије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42" w:history="1">
        <w:r>
          <w:rPr>
            <w:rStyle w:val="Hyperlink"/>
            <w:rFonts w:ascii="Arial" w:eastAsia="Times New Roman" w:hAnsi="Arial" w:cs="Arial"/>
            <w:sz w:val="22"/>
            <w:szCs w:val="22"/>
          </w:rPr>
          <w:t>Судско особље</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3" w:history="1">
        <w:r>
          <w:rPr>
            <w:rStyle w:val="Hyperlink"/>
            <w:rFonts w:ascii="Arial" w:eastAsia="Times New Roman" w:hAnsi="Arial" w:cs="Arial"/>
            <w:sz w:val="22"/>
            <w:szCs w:val="22"/>
          </w:rPr>
          <w:t>судијски помоћници</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4" w:history="1">
        <w:r>
          <w:rPr>
            <w:rStyle w:val="Hyperlink"/>
            <w:rFonts w:ascii="Arial" w:eastAsia="Times New Roman" w:hAnsi="Arial" w:cs="Arial"/>
            <w:sz w:val="22"/>
            <w:szCs w:val="22"/>
          </w:rPr>
          <w:t>остали запослени</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45" w:history="1">
        <w:r>
          <w:rPr>
            <w:rStyle w:val="Hyperlink"/>
            <w:rFonts w:ascii="Arial" w:eastAsia="Times New Roman" w:hAnsi="Arial" w:cs="Arial"/>
            <w:sz w:val="22"/>
            <w:szCs w:val="22"/>
          </w:rPr>
          <w:t>Одељења у суду</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6" w:history="1">
        <w:r>
          <w:rPr>
            <w:rStyle w:val="Hyperlink"/>
            <w:rFonts w:ascii="Arial" w:eastAsia="Times New Roman" w:hAnsi="Arial" w:cs="Arial"/>
            <w:sz w:val="22"/>
            <w:szCs w:val="22"/>
          </w:rPr>
          <w:t>грађанско одељење</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7" w:history="1">
        <w:r>
          <w:rPr>
            <w:rStyle w:val="Hyperlink"/>
            <w:rFonts w:ascii="Arial" w:eastAsia="Times New Roman" w:hAnsi="Arial" w:cs="Arial"/>
            <w:sz w:val="22"/>
            <w:szCs w:val="22"/>
          </w:rPr>
          <w:t>кривично одељење</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8" w:history="1">
        <w:r>
          <w:rPr>
            <w:rStyle w:val="Hyperlink"/>
            <w:rFonts w:ascii="Arial" w:eastAsia="Times New Roman" w:hAnsi="Arial" w:cs="Arial"/>
            <w:sz w:val="22"/>
            <w:szCs w:val="22"/>
          </w:rPr>
          <w:t>одељење за кривичне поступке према малолетницима</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49" w:history="1">
        <w:r>
          <w:rPr>
            <w:rStyle w:val="Hyperlink"/>
            <w:rFonts w:ascii="Arial" w:eastAsia="Times New Roman" w:hAnsi="Arial" w:cs="Arial"/>
            <w:sz w:val="22"/>
            <w:szCs w:val="22"/>
          </w:rPr>
          <w:t>одељење за радне спорове</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50" w:history="1">
        <w:r>
          <w:rPr>
            <w:rStyle w:val="Hyperlink"/>
            <w:rFonts w:ascii="Arial" w:eastAsia="Times New Roman" w:hAnsi="Arial" w:cs="Arial"/>
            <w:sz w:val="22"/>
            <w:szCs w:val="22"/>
          </w:rPr>
          <w:t>одељење судске праксе</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51" w:history="1">
        <w:r>
          <w:rPr>
            <w:rStyle w:val="Hyperlink"/>
            <w:rFonts w:ascii="Arial" w:eastAsia="Times New Roman" w:hAnsi="Arial" w:cs="Arial"/>
            <w:sz w:val="22"/>
            <w:szCs w:val="22"/>
          </w:rPr>
          <w:t>поступање по захтевима за заштиту права на суђење у разумном року</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52" w:history="1">
        <w:r>
          <w:rPr>
            <w:rStyle w:val="Hyperlink"/>
            <w:rFonts w:ascii="Arial" w:eastAsia="Times New Roman" w:hAnsi="Arial" w:cs="Arial"/>
            <w:sz w:val="22"/>
            <w:szCs w:val="22"/>
          </w:rPr>
          <w:t>НАДЛЕЖНОСТ СУДА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53" w:history="1">
        <w:r>
          <w:rPr>
            <w:rStyle w:val="Hyperlink"/>
            <w:rFonts w:ascii="Arial" w:eastAsia="Times New Roman" w:hAnsi="Arial" w:cs="Arial"/>
            <w:sz w:val="22"/>
            <w:szCs w:val="22"/>
          </w:rPr>
          <w:t>СУДСКА ВЛАСТ</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54" w:history="1">
        <w:r>
          <w:rPr>
            <w:rStyle w:val="Hyperlink"/>
            <w:rFonts w:ascii="Arial" w:eastAsia="Times New Roman" w:hAnsi="Arial" w:cs="Arial"/>
            <w:sz w:val="22"/>
            <w:szCs w:val="22"/>
          </w:rPr>
          <w:t>Судови у Србији</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55" w:history="1">
        <w:r>
          <w:rPr>
            <w:rStyle w:val="Hyperlink"/>
            <w:rFonts w:ascii="Arial" w:eastAsia="Times New Roman" w:hAnsi="Arial" w:cs="Arial"/>
            <w:sz w:val="22"/>
            <w:szCs w:val="22"/>
          </w:rPr>
          <w:t>Начела о раду и положају судова и судија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56" w:history="1">
        <w:r>
          <w:rPr>
            <w:rStyle w:val="Hyperlink"/>
            <w:rFonts w:ascii="Arial" w:eastAsia="Times New Roman" w:hAnsi="Arial" w:cs="Arial"/>
            <w:sz w:val="22"/>
            <w:szCs w:val="22"/>
          </w:rPr>
          <w:t>Високи савет судства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57" w:history="1">
        <w:r>
          <w:rPr>
            <w:rStyle w:val="Hyperlink"/>
            <w:rFonts w:ascii="Arial" w:eastAsia="Times New Roman" w:hAnsi="Arial" w:cs="Arial"/>
            <w:sz w:val="22"/>
            <w:szCs w:val="22"/>
          </w:rPr>
          <w:t>Прописи у вези са радом правосудних органа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58" w:history="1">
        <w:r>
          <w:rPr>
            <w:rStyle w:val="Hyperlink"/>
            <w:rFonts w:ascii="Arial" w:eastAsia="Times New Roman" w:hAnsi="Arial" w:cs="Arial"/>
            <w:sz w:val="22"/>
            <w:szCs w:val="22"/>
          </w:rPr>
          <w:t>ПРИЈЕМ ПОШТ</w:t>
        </w:r>
        <w:r>
          <w:rPr>
            <w:rStyle w:val="Hyperlink"/>
            <w:rFonts w:ascii="Arial" w:eastAsia="Times New Roman" w:hAnsi="Arial" w:cs="Arial"/>
            <w:sz w:val="22"/>
            <w:szCs w:val="22"/>
          </w:rPr>
          <w:t>Е И ПИСАРНИЦА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59" w:history="1">
        <w:r>
          <w:rPr>
            <w:rStyle w:val="Hyperlink"/>
            <w:rFonts w:ascii="Arial" w:eastAsia="Times New Roman" w:hAnsi="Arial" w:cs="Arial"/>
            <w:sz w:val="22"/>
            <w:szCs w:val="22"/>
          </w:rPr>
          <w:t>Пријем поште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0" w:history="1">
        <w:r>
          <w:rPr>
            <w:rStyle w:val="Hyperlink"/>
            <w:rFonts w:ascii="Arial" w:eastAsia="Times New Roman" w:hAnsi="Arial" w:cs="Arial"/>
            <w:sz w:val="22"/>
            <w:szCs w:val="22"/>
          </w:rPr>
          <w:t>Судска писарница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61" w:history="1">
        <w:r>
          <w:rPr>
            <w:rStyle w:val="Hyperlink"/>
            <w:rFonts w:ascii="Arial" w:eastAsia="Times New Roman" w:hAnsi="Arial" w:cs="Arial"/>
            <w:sz w:val="22"/>
            <w:szCs w:val="22"/>
          </w:rPr>
          <w:t>ПРИТУЖБЕ СТРАНАКА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62" w:history="1">
        <w:r>
          <w:rPr>
            <w:rStyle w:val="Hyperlink"/>
            <w:rFonts w:ascii="Arial" w:eastAsia="Times New Roman" w:hAnsi="Arial" w:cs="Arial"/>
            <w:sz w:val="22"/>
            <w:szCs w:val="22"/>
          </w:rPr>
          <w:t>ЈАВНОСТ РАДА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3" w:history="1">
        <w:r>
          <w:rPr>
            <w:rStyle w:val="Hyperlink"/>
            <w:rFonts w:ascii="Arial" w:eastAsia="Times New Roman" w:hAnsi="Arial" w:cs="Arial"/>
            <w:sz w:val="22"/>
            <w:szCs w:val="22"/>
          </w:rPr>
          <w:t>Годишњи распоред судија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4" w:history="1">
        <w:r>
          <w:rPr>
            <w:rStyle w:val="Hyperlink"/>
            <w:rFonts w:ascii="Arial" w:eastAsia="Times New Roman" w:hAnsi="Arial" w:cs="Arial"/>
            <w:sz w:val="22"/>
            <w:szCs w:val="22"/>
          </w:rPr>
          <w:t>Годишњи распоред судијских помоћника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5" w:history="1">
        <w:r>
          <w:rPr>
            <w:rStyle w:val="Hyperlink"/>
            <w:rFonts w:ascii="Arial" w:eastAsia="Times New Roman" w:hAnsi="Arial" w:cs="Arial"/>
            <w:sz w:val="22"/>
            <w:szCs w:val="22"/>
          </w:rPr>
          <w:t>Слободни приступ информацијама од јавног значаја</w:t>
        </w:r>
      </w:hyperlink>
    </w:p>
    <w:p w:rsidR="00000000" w:rsidRDefault="0042544B">
      <w:pPr>
        <w:numPr>
          <w:ilvl w:val="2"/>
          <w:numId w:val="5"/>
        </w:numPr>
        <w:spacing w:line="384" w:lineRule="auto"/>
        <w:ind w:left="0"/>
        <w:divId w:val="1710377253"/>
        <w:rPr>
          <w:rFonts w:ascii="Arial" w:eastAsia="Times New Roman" w:hAnsi="Arial" w:cs="Arial"/>
          <w:color w:val="695B4E"/>
          <w:sz w:val="22"/>
          <w:szCs w:val="22"/>
        </w:rPr>
      </w:pPr>
      <w:hyperlink r:id="rId66" w:history="1">
        <w:r>
          <w:rPr>
            <w:rStyle w:val="Hyperlink"/>
            <w:rFonts w:ascii="Arial" w:eastAsia="Times New Roman" w:hAnsi="Arial" w:cs="Arial"/>
            <w:sz w:val="22"/>
            <w:szCs w:val="22"/>
          </w:rPr>
          <w:t>годишњи извештај о информацијама од јавног значаја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7" w:history="1">
        <w:r>
          <w:rPr>
            <w:rStyle w:val="Hyperlink"/>
            <w:rFonts w:ascii="Arial" w:eastAsia="Times New Roman" w:hAnsi="Arial" w:cs="Arial"/>
            <w:sz w:val="22"/>
            <w:szCs w:val="22"/>
          </w:rPr>
          <w:t>Јавне набавке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68" w:history="1">
        <w:r>
          <w:rPr>
            <w:rStyle w:val="Hyperlink"/>
            <w:rFonts w:ascii="Arial" w:eastAsia="Times New Roman" w:hAnsi="Arial" w:cs="Arial"/>
            <w:sz w:val="22"/>
            <w:szCs w:val="22"/>
          </w:rPr>
          <w:t>Акти о ЈН</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69" w:history="1">
        <w:r>
          <w:rPr>
            <w:rStyle w:val="Hyperlink"/>
            <w:rFonts w:ascii="Arial" w:eastAsia="Times New Roman" w:hAnsi="Arial" w:cs="Arial"/>
            <w:sz w:val="22"/>
            <w:szCs w:val="22"/>
          </w:rPr>
          <w:t>ИЗВЕШТАЈИ О РАДУ</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70" w:history="1">
        <w:r>
          <w:rPr>
            <w:rStyle w:val="Hyperlink"/>
            <w:rFonts w:ascii="Arial" w:eastAsia="Times New Roman" w:hAnsi="Arial" w:cs="Arial"/>
            <w:sz w:val="22"/>
            <w:szCs w:val="22"/>
          </w:rPr>
          <w:t>СУДСКА ПРАКСА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71" w:history="1">
        <w:r>
          <w:rPr>
            <w:rStyle w:val="Hyperlink"/>
            <w:rFonts w:ascii="Arial" w:eastAsia="Times New Roman" w:hAnsi="Arial" w:cs="Arial"/>
            <w:sz w:val="22"/>
            <w:szCs w:val="22"/>
          </w:rPr>
          <w:t>ПУБЛИКАЦИЈЕ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72" w:history="1">
        <w:r>
          <w:rPr>
            <w:rStyle w:val="Hyperlink"/>
            <w:rFonts w:ascii="Arial" w:eastAsia="Times New Roman" w:hAnsi="Arial" w:cs="Arial"/>
            <w:sz w:val="22"/>
            <w:szCs w:val="22"/>
          </w:rPr>
          <w:t>Билтен судске праксе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73" w:history="1">
        <w:r>
          <w:rPr>
            <w:rStyle w:val="Hyperlink"/>
            <w:rFonts w:ascii="Arial" w:eastAsia="Times New Roman" w:hAnsi="Arial" w:cs="Arial"/>
            <w:sz w:val="22"/>
            <w:szCs w:val="22"/>
          </w:rPr>
          <w:t>Информатор о раду суда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74" w:history="1">
        <w:r>
          <w:rPr>
            <w:rStyle w:val="Hyperlink"/>
            <w:rFonts w:ascii="Arial" w:eastAsia="Times New Roman" w:hAnsi="Arial" w:cs="Arial"/>
            <w:sz w:val="22"/>
            <w:szCs w:val="22"/>
          </w:rPr>
          <w:t>САРАДЊА СА МЕДИЈИМА</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75" w:history="1">
        <w:r>
          <w:rPr>
            <w:rStyle w:val="Hyperlink"/>
            <w:rFonts w:ascii="Arial" w:eastAsia="Times New Roman" w:hAnsi="Arial" w:cs="Arial"/>
            <w:sz w:val="22"/>
            <w:szCs w:val="22"/>
          </w:rPr>
          <w:t>Води</w:t>
        </w:r>
        <w:r>
          <w:rPr>
            <w:rStyle w:val="Hyperlink"/>
            <w:rFonts w:ascii="Arial" w:eastAsia="Times New Roman" w:hAnsi="Arial" w:cs="Arial"/>
            <w:sz w:val="22"/>
            <w:szCs w:val="22"/>
          </w:rPr>
          <w:t>ч за медије</w:t>
        </w:r>
      </w:hyperlink>
    </w:p>
    <w:p w:rsidR="00000000" w:rsidRDefault="0042544B">
      <w:pPr>
        <w:numPr>
          <w:ilvl w:val="1"/>
          <w:numId w:val="5"/>
        </w:numPr>
        <w:spacing w:line="384" w:lineRule="auto"/>
        <w:ind w:left="0"/>
        <w:divId w:val="1710377253"/>
        <w:rPr>
          <w:rFonts w:ascii="Arial" w:eastAsia="Times New Roman" w:hAnsi="Arial" w:cs="Arial"/>
          <w:color w:val="695B4E"/>
          <w:sz w:val="22"/>
          <w:szCs w:val="22"/>
        </w:rPr>
      </w:pPr>
      <w:hyperlink r:id="rId76" w:history="1">
        <w:r>
          <w:rPr>
            <w:rStyle w:val="Hyperlink"/>
            <w:rFonts w:ascii="Arial" w:eastAsia="Times New Roman" w:hAnsi="Arial" w:cs="Arial"/>
            <w:sz w:val="22"/>
            <w:szCs w:val="22"/>
          </w:rPr>
          <w:t>Портпарол суда</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77" w:history="1">
        <w:r>
          <w:rPr>
            <w:rStyle w:val="Hyperlink"/>
            <w:rFonts w:ascii="Arial" w:eastAsia="Times New Roman" w:hAnsi="Arial" w:cs="Arial"/>
            <w:sz w:val="22"/>
            <w:szCs w:val="22"/>
          </w:rPr>
          <w:t>ЛИНКОВИ</w:t>
        </w:r>
      </w:hyperlink>
    </w:p>
    <w:p w:rsidR="00000000" w:rsidRDefault="0042544B">
      <w:pPr>
        <w:numPr>
          <w:ilvl w:val="0"/>
          <w:numId w:val="5"/>
        </w:numPr>
        <w:spacing w:line="384" w:lineRule="auto"/>
        <w:ind w:left="0"/>
        <w:divId w:val="1710377253"/>
        <w:rPr>
          <w:rFonts w:ascii="Arial" w:eastAsia="Times New Roman" w:hAnsi="Arial" w:cs="Arial"/>
          <w:color w:val="695B4E"/>
          <w:sz w:val="22"/>
          <w:szCs w:val="22"/>
        </w:rPr>
      </w:pPr>
      <w:hyperlink r:id="rId78" w:history="1">
        <w:r>
          <w:rPr>
            <w:rStyle w:val="Hyperlink"/>
            <w:rFonts w:ascii="Arial" w:eastAsia="Times New Roman" w:hAnsi="Arial" w:cs="Arial"/>
            <w:sz w:val="22"/>
            <w:szCs w:val="22"/>
          </w:rPr>
          <w:t>ПРЕТРАГА</w:t>
        </w:r>
      </w:hyperlink>
    </w:p>
    <w:p w:rsidR="00000000" w:rsidRDefault="0042544B">
      <w:pPr>
        <w:divId w:val="1282418392"/>
        <w:rPr>
          <w:rFonts w:ascii="Arial" w:eastAsia="Times New Roman" w:hAnsi="Arial" w:cs="Arial"/>
          <w:color w:val="695B4E"/>
        </w:rPr>
      </w:pPr>
      <w:r>
        <w:rPr>
          <w:rFonts w:ascii="Arial" w:eastAsia="Times New Roman" w:hAnsi="Arial" w:cs="Arial"/>
          <w:color w:val="695B4E"/>
        </w:rPr>
        <w:br/>
      </w:r>
    </w:p>
    <w:p w:rsidR="00000000" w:rsidRDefault="0042544B">
      <w:pPr>
        <w:divId w:val="1214197480"/>
        <w:rPr>
          <w:rFonts w:ascii="Arial" w:eastAsia="Times New Roman" w:hAnsi="Arial" w:cs="Arial"/>
          <w:caps/>
          <w:color w:val="695B4E"/>
          <w:sz w:val="20"/>
          <w:szCs w:val="20"/>
        </w:rPr>
      </w:pPr>
      <w:r>
        <w:rPr>
          <w:rFonts w:ascii="Arial" w:eastAsia="Times New Roman" w:hAnsi="Arial" w:cs="Arial"/>
          <w:caps/>
          <w:color w:val="695B4E"/>
          <w:sz w:val="20"/>
          <w:szCs w:val="20"/>
        </w:rPr>
        <w:t xml:space="preserve">© 2010-2017 Апелациони суд у Новом Саду </w:t>
      </w:r>
    </w:p>
    <w:p w:rsidR="00000000" w:rsidRDefault="0042544B">
      <w:pPr>
        <w:rPr>
          <w:rFonts w:eastAsia="Times New Roman"/>
        </w:rPr>
      </w:pPr>
      <w:r>
        <w:rPr>
          <w:rFonts w:ascii="Arial" w:eastAsia="Times New Roman" w:hAnsi="Arial" w:cs="Arial"/>
          <w:caps/>
          <w:color w:val="695B4E"/>
          <w:sz w:val="20"/>
          <w:szCs w:val="20"/>
        </w:rPr>
        <w:pict/>
      </w:r>
    </w:p>
    <w:sectPr w:rsidR="000000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9F"/>
    <w:multiLevelType w:val="multilevel"/>
    <w:tmpl w:val="FCA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36772"/>
    <w:multiLevelType w:val="multilevel"/>
    <w:tmpl w:val="8EC48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4158B"/>
    <w:multiLevelType w:val="multilevel"/>
    <w:tmpl w:val="71D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34D59"/>
    <w:multiLevelType w:val="multilevel"/>
    <w:tmpl w:val="40E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778C7"/>
    <w:multiLevelType w:val="multilevel"/>
    <w:tmpl w:val="83B41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544B"/>
    <w:rsid w:val="0042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3F732-0A01-42E8-BA69-53E2E1F7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outlineLvl w:val="0"/>
    </w:pPr>
    <w:rPr>
      <w:rFonts w:ascii="Trebuchet MS" w:hAnsi="Trebuchet MS"/>
      <w:color w:val="3C3229"/>
      <w:kern w:val="36"/>
      <w:sz w:val="43"/>
      <w:szCs w:val="43"/>
    </w:rPr>
  </w:style>
  <w:style w:type="paragraph" w:styleId="Heading2">
    <w:name w:val="heading 2"/>
    <w:basedOn w:val="Normal"/>
    <w:link w:val="Heading2Char"/>
    <w:uiPriority w:val="9"/>
    <w:qFormat/>
    <w:pPr>
      <w:spacing w:before="150" w:after="150"/>
      <w:outlineLvl w:val="1"/>
    </w:pPr>
    <w:rPr>
      <w:rFonts w:ascii="Trebuchet MS" w:hAnsi="Trebuchet MS"/>
      <w:color w:val="3C3229"/>
      <w:sz w:val="36"/>
      <w:szCs w:val="36"/>
    </w:rPr>
  </w:style>
  <w:style w:type="paragraph" w:styleId="Heading3">
    <w:name w:val="heading 3"/>
    <w:basedOn w:val="Normal"/>
    <w:link w:val="Heading3Char"/>
    <w:uiPriority w:val="9"/>
    <w:qFormat/>
    <w:pPr>
      <w:spacing w:before="150" w:after="150"/>
      <w:outlineLvl w:val="2"/>
    </w:pPr>
    <w:rPr>
      <w:rFonts w:ascii="Trebuchet MS" w:hAnsi="Trebuchet MS"/>
      <w:color w:val="3C3229"/>
      <w:sz w:val="30"/>
      <w:szCs w:val="30"/>
    </w:rPr>
  </w:style>
  <w:style w:type="paragraph" w:styleId="Heading4">
    <w:name w:val="heading 4"/>
    <w:basedOn w:val="Normal"/>
    <w:link w:val="Heading4Char"/>
    <w:uiPriority w:val="9"/>
    <w:qFormat/>
    <w:pPr>
      <w:spacing w:before="150" w:after="150"/>
      <w:outlineLvl w:val="3"/>
    </w:pPr>
    <w:rPr>
      <w:rFonts w:ascii="Trebuchet MS" w:hAnsi="Trebuchet MS"/>
      <w:caps/>
      <w:color w:val="3C3229"/>
    </w:rPr>
  </w:style>
  <w:style w:type="paragraph" w:styleId="Heading5">
    <w:name w:val="heading 5"/>
    <w:basedOn w:val="Normal"/>
    <w:link w:val="Heading5Char"/>
    <w:uiPriority w:val="9"/>
    <w:qFormat/>
    <w:pPr>
      <w:spacing w:before="150" w:after="150"/>
      <w:outlineLvl w:val="4"/>
    </w:pPr>
    <w:rPr>
      <w:b/>
      <w:bCs/>
      <w:sz w:val="20"/>
      <w:szCs w:val="20"/>
    </w:rPr>
  </w:style>
  <w:style w:type="paragraph" w:styleId="Heading6">
    <w:name w:val="heading 6"/>
    <w:basedOn w:val="Normal"/>
    <w:link w:val="Heading6Char"/>
    <w:uiPriority w:val="9"/>
    <w:qFormat/>
    <w:pPr>
      <w:spacing w:before="150" w:after="15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FA6900"/>
      <w:u w:val="none"/>
      <w:effect w:val="none"/>
    </w:rPr>
  </w:style>
  <w:style w:type="character" w:styleId="FollowedHyperlink">
    <w:name w:val="FollowedHyperlink"/>
    <w:basedOn w:val="DefaultParagraphFont"/>
    <w:uiPriority w:val="99"/>
    <w:semiHidden/>
    <w:unhideWhenUsed/>
    <w:rPr>
      <w:strike w:val="0"/>
      <w:dstrike w:val="0"/>
      <w:color w:val="FA69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pBdr>
        <w:left w:val="single" w:sz="36" w:space="11" w:color="FA6900"/>
      </w:pBdr>
      <w:shd w:val="clear" w:color="auto" w:fill="E7E6D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50" w:after="150"/>
    </w:pPr>
  </w:style>
  <w:style w:type="paragraph" w:customStyle="1" w:styleId="site-slogan">
    <w:name w:val="site-slogan"/>
    <w:basedOn w:val="Normal"/>
    <w:rPr>
      <w:spacing w:val="15"/>
      <w:sz w:val="22"/>
      <w:szCs w:val="22"/>
    </w:rPr>
  </w:style>
  <w:style w:type="paragraph" w:customStyle="1" w:styleId="error">
    <w:name w:val="error"/>
    <w:basedOn w:val="Normal"/>
    <w:pPr>
      <w:spacing w:before="150" w:after="150"/>
    </w:pPr>
    <w:rPr>
      <w:color w:val="CC0000"/>
    </w:rPr>
  </w:style>
  <w:style w:type="paragraph" w:customStyle="1" w:styleId="message">
    <w:name w:val="message"/>
    <w:basedOn w:val="Normal"/>
    <w:pPr>
      <w:spacing w:before="150" w:after="150"/>
    </w:pPr>
    <w:rPr>
      <w:color w:val="2D99C4"/>
    </w:rPr>
  </w:style>
  <w:style w:type="paragraph" w:customStyle="1" w:styleId="tips">
    <w:name w:val="tips"/>
    <w:basedOn w:val="Normal"/>
    <w:pPr>
      <w:spacing w:before="150" w:after="150"/>
    </w:pPr>
    <w:rPr>
      <w:color w:val="FA6900"/>
    </w:rPr>
  </w:style>
  <w:style w:type="paragraph" w:customStyle="1" w:styleId="stickynote">
    <w:name w:val="stickynote"/>
    <w:basedOn w:val="Normal"/>
    <w:pPr>
      <w:pBdr>
        <w:top w:val="single" w:sz="6" w:space="8" w:color="C9C0B7"/>
        <w:left w:val="single" w:sz="6" w:space="31" w:color="C9C0B7"/>
        <w:bottom w:val="single" w:sz="6" w:space="8" w:color="C9C0B7"/>
        <w:right w:val="single" w:sz="6" w:space="8" w:color="C9C0B7"/>
      </w:pBdr>
      <w:spacing w:before="150" w:after="150"/>
    </w:pPr>
  </w:style>
  <w:style w:type="paragraph" w:customStyle="1" w:styleId="download">
    <w:name w:val="download"/>
    <w:basedOn w:val="Normal"/>
    <w:pPr>
      <w:pBdr>
        <w:top w:val="single" w:sz="6" w:space="8" w:color="C9C0B7"/>
        <w:left w:val="single" w:sz="6" w:space="31" w:color="C9C0B7"/>
        <w:bottom w:val="single" w:sz="6" w:space="8" w:color="C9C0B7"/>
        <w:right w:val="single" w:sz="6" w:space="8" w:color="C9C0B7"/>
      </w:pBdr>
      <w:spacing w:before="150" w:after="150"/>
    </w:pPr>
  </w:style>
  <w:style w:type="paragraph" w:customStyle="1" w:styleId="sf-menu">
    <w:name w:val="sf-menu"/>
    <w:basedOn w:val="Normal"/>
    <w:pPr>
      <w:spacing w:before="150" w:after="240"/>
    </w:pPr>
  </w:style>
  <w:style w:type="paragraph" w:customStyle="1" w:styleId="sf-sub-indicator">
    <w:name w:val="sf-sub-indicator"/>
    <w:basedOn w:val="Normal"/>
    <w:pPr>
      <w:spacing w:before="150" w:after="150"/>
      <w:ind w:firstLine="22384"/>
    </w:pPr>
  </w:style>
  <w:style w:type="paragraph" w:customStyle="1" w:styleId="sf-vertical">
    <w:name w:val="sf-vertical"/>
    <w:basedOn w:val="Normal"/>
    <w:pPr>
      <w:spacing w:before="150" w:after="150"/>
    </w:pPr>
  </w:style>
  <w:style w:type="paragraph" w:customStyle="1" w:styleId="system-unpublished">
    <w:name w:val="system-unpublished"/>
    <w:basedOn w:val="Normal"/>
    <w:pPr>
      <w:pBdr>
        <w:top w:val="single" w:sz="24" w:space="0" w:color="C4D3DF"/>
        <w:bottom w:val="single" w:sz="24" w:space="0" w:color="C4D3DF"/>
      </w:pBdr>
      <w:shd w:val="clear" w:color="auto" w:fill="E8EDF1"/>
      <w:spacing w:before="150" w:after="150"/>
    </w:pPr>
  </w:style>
  <w:style w:type="paragraph" w:customStyle="1" w:styleId="invalid">
    <w:name w:val="invalid"/>
    <w:basedOn w:val="Normal"/>
    <w:pPr>
      <w:spacing w:before="150" w:after="150"/>
    </w:pPr>
  </w:style>
  <w:style w:type="paragraph" w:customStyle="1" w:styleId="button2-left">
    <w:name w:val="button2-left"/>
    <w:basedOn w:val="Normal"/>
    <w:pPr>
      <w:spacing w:before="150" w:after="150"/>
      <w:ind w:left="75"/>
    </w:pPr>
  </w:style>
  <w:style w:type="paragraph" w:customStyle="1" w:styleId="button2-right">
    <w:name w:val="button2-right"/>
    <w:basedOn w:val="Normal"/>
    <w:pPr>
      <w:spacing w:before="150" w:after="150"/>
      <w:ind w:left="75"/>
    </w:pPr>
  </w:style>
  <w:style w:type="paragraph" w:customStyle="1" w:styleId="contentheading">
    <w:name w:val="contentheading"/>
    <w:basedOn w:val="Normal"/>
    <w:rPr>
      <w:rFonts w:ascii="Trebuchet MS" w:hAnsi="Trebuchet MS"/>
      <w:color w:val="3C3229"/>
      <w:sz w:val="42"/>
      <w:szCs w:val="42"/>
    </w:rPr>
  </w:style>
  <w:style w:type="paragraph" w:customStyle="1" w:styleId="componentheading">
    <w:name w:val="componentheading"/>
    <w:basedOn w:val="Normal"/>
    <w:pPr>
      <w:spacing w:after="150"/>
    </w:pPr>
    <w:rPr>
      <w:rFonts w:ascii="Trebuchet MS" w:hAnsi="Trebuchet MS"/>
      <w:color w:val="3C3229"/>
      <w:sz w:val="42"/>
      <w:szCs w:val="42"/>
    </w:rPr>
  </w:style>
  <w:style w:type="paragraph" w:customStyle="1" w:styleId="nftitle">
    <w:name w:val="nftitle"/>
    <w:basedOn w:val="Normal"/>
    <w:pPr>
      <w:spacing w:before="150" w:after="150"/>
    </w:pPr>
    <w:rPr>
      <w:rFonts w:ascii="Trebuchet MS" w:hAnsi="Trebuchet MS"/>
      <w:color w:val="3C3229"/>
    </w:rPr>
  </w:style>
  <w:style w:type="paragraph" w:customStyle="1" w:styleId="small">
    <w:name w:val="small"/>
    <w:basedOn w:val="Normal"/>
    <w:pPr>
      <w:spacing w:before="150" w:after="150"/>
    </w:pPr>
    <w:rPr>
      <w:color w:val="A99C90"/>
      <w:sz w:val="22"/>
      <w:szCs w:val="22"/>
    </w:rPr>
  </w:style>
  <w:style w:type="paragraph" w:customStyle="1" w:styleId="smalldark">
    <w:name w:val="smalldark"/>
    <w:basedOn w:val="Normal"/>
    <w:pPr>
      <w:spacing w:before="150" w:after="150"/>
    </w:pPr>
    <w:rPr>
      <w:sz w:val="22"/>
      <w:szCs w:val="22"/>
    </w:rPr>
  </w:style>
  <w:style w:type="paragraph" w:customStyle="1" w:styleId="createby">
    <w:name w:val="createby"/>
    <w:basedOn w:val="Normal"/>
    <w:pPr>
      <w:spacing w:before="150" w:after="150"/>
    </w:pPr>
    <w:rPr>
      <w:sz w:val="22"/>
      <w:szCs w:val="22"/>
    </w:rPr>
  </w:style>
  <w:style w:type="paragraph" w:customStyle="1" w:styleId="createdate">
    <w:name w:val="createdate"/>
    <w:basedOn w:val="Normal"/>
    <w:pPr>
      <w:spacing w:before="150" w:after="150"/>
    </w:pPr>
    <w:rPr>
      <w:color w:val="A99C90"/>
      <w:sz w:val="22"/>
      <w:szCs w:val="22"/>
    </w:rPr>
  </w:style>
  <w:style w:type="paragraph" w:customStyle="1" w:styleId="modifydate">
    <w:name w:val="modifydate"/>
    <w:basedOn w:val="Normal"/>
    <w:pPr>
      <w:spacing w:before="150" w:after="150"/>
    </w:pPr>
    <w:rPr>
      <w:color w:val="A99C90"/>
      <w:sz w:val="22"/>
      <w:szCs w:val="22"/>
    </w:rPr>
  </w:style>
  <w:style w:type="paragraph" w:customStyle="1" w:styleId="imgcaption">
    <w:name w:val="img_caption"/>
    <w:basedOn w:val="Normal"/>
    <w:pPr>
      <w:spacing w:before="150" w:after="150"/>
    </w:pPr>
    <w:rPr>
      <w:color w:val="A99C90"/>
      <w:sz w:val="22"/>
      <w:szCs w:val="22"/>
    </w:rPr>
  </w:style>
  <w:style w:type="paragraph" w:customStyle="1" w:styleId="inputbox">
    <w:name w:val="inputbox"/>
    <w:basedOn w:val="Normal"/>
    <w:pPr>
      <w:pBdr>
        <w:top w:val="single" w:sz="6" w:space="2" w:color="C9C0B7"/>
        <w:left w:val="single" w:sz="6" w:space="2" w:color="C9C0B7"/>
        <w:bottom w:val="single" w:sz="6" w:space="2" w:color="C9C0B7"/>
        <w:right w:val="single" w:sz="6" w:space="2" w:color="C9C0B7"/>
      </w:pBdr>
      <w:shd w:val="clear" w:color="auto" w:fill="FFFFFF"/>
      <w:spacing w:before="150" w:after="150"/>
    </w:pPr>
    <w:rPr>
      <w:rFonts w:ascii="Tahoma" w:hAnsi="Tahoma" w:cs="Tahoma"/>
      <w:color w:val="695B4E"/>
    </w:rPr>
  </w:style>
  <w:style w:type="paragraph" w:customStyle="1" w:styleId="button">
    <w:name w:val="button"/>
    <w:basedOn w:val="Normal"/>
    <w:pPr>
      <w:pBdr>
        <w:top w:val="single" w:sz="6" w:space="1" w:color="C9C0B7"/>
        <w:left w:val="single" w:sz="6" w:space="6" w:color="C9C0B7"/>
        <w:bottom w:val="single" w:sz="6" w:space="1" w:color="C9C0B7"/>
        <w:right w:val="single" w:sz="6" w:space="6" w:color="C9C0B7"/>
      </w:pBdr>
      <w:shd w:val="clear" w:color="auto" w:fill="D3D3CA"/>
      <w:spacing w:before="150" w:after="150"/>
    </w:pPr>
    <w:rPr>
      <w:rFonts w:ascii="Tahoma" w:hAnsi="Tahoma" w:cs="Tahoma"/>
      <w:b/>
      <w:bCs/>
      <w:color w:val="695B4E"/>
    </w:rPr>
  </w:style>
  <w:style w:type="paragraph" w:customStyle="1" w:styleId="articleseparator">
    <w:name w:val="article_separator"/>
    <w:basedOn w:val="Normal"/>
    <w:pPr>
      <w:spacing w:before="150" w:after="150"/>
    </w:pPr>
  </w:style>
  <w:style w:type="paragraph" w:customStyle="1" w:styleId="columnseparator">
    <w:name w:val="column_separator"/>
    <w:basedOn w:val="Normal"/>
    <w:pPr>
      <w:spacing w:before="150" w:after="150"/>
    </w:pPr>
  </w:style>
  <w:style w:type="paragraph" w:customStyle="1" w:styleId="sectiontableheader">
    <w:name w:val="sectiontableheader"/>
    <w:basedOn w:val="Normal"/>
    <w:pPr>
      <w:pBdr>
        <w:right w:val="single" w:sz="6" w:space="3" w:color="E7E6DF"/>
      </w:pBdr>
      <w:shd w:val="clear" w:color="auto" w:fill="0D4B91"/>
      <w:spacing w:before="150" w:after="150"/>
    </w:pPr>
    <w:rPr>
      <w:b/>
      <w:bCs/>
      <w:color w:val="FFFFFF"/>
    </w:rPr>
  </w:style>
  <w:style w:type="paragraph" w:customStyle="1" w:styleId="category">
    <w:name w:val="category"/>
    <w:basedOn w:val="Normal"/>
    <w:pPr>
      <w:spacing w:before="150" w:after="150"/>
    </w:pPr>
    <w:rPr>
      <w:b/>
      <w:bCs/>
    </w:rPr>
  </w:style>
  <w:style w:type="paragraph" w:customStyle="1" w:styleId="contentdescription">
    <w:name w:val="contentdescription"/>
    <w:basedOn w:val="Normal"/>
    <w:pPr>
      <w:spacing w:before="150" w:after="150"/>
    </w:pPr>
  </w:style>
  <w:style w:type="paragraph" w:customStyle="1" w:styleId="moduletable">
    <w:name w:val="moduletable"/>
    <w:basedOn w:val="Normal"/>
    <w:pPr>
      <w:spacing w:before="150" w:after="150"/>
    </w:pPr>
  </w:style>
  <w:style w:type="paragraph" w:customStyle="1" w:styleId="pagenavbar">
    <w:name w:val="pagenavbar"/>
    <w:basedOn w:val="Normal"/>
    <w:pPr>
      <w:spacing w:before="150" w:after="150"/>
    </w:pPr>
    <w:rPr>
      <w:b/>
      <w:bCs/>
    </w:rPr>
  </w:style>
  <w:style w:type="paragraph" w:customStyle="1" w:styleId="pagenavcounter">
    <w:name w:val="pagenavcounter"/>
    <w:basedOn w:val="Normal"/>
    <w:pPr>
      <w:spacing w:before="150" w:after="150"/>
    </w:pPr>
    <w:rPr>
      <w:b/>
      <w:bCs/>
    </w:rPr>
  </w:style>
  <w:style w:type="paragraph" w:customStyle="1" w:styleId="buttonheading">
    <w:name w:val="buttonheading"/>
    <w:basedOn w:val="Normal"/>
    <w:pPr>
      <w:spacing w:before="150" w:after="150"/>
    </w:pPr>
  </w:style>
  <w:style w:type="paragraph" w:customStyle="1" w:styleId="ja-footurl">
    <w:name w:val="ja-footurl"/>
    <w:basedOn w:val="Normal"/>
    <w:pPr>
      <w:spacing w:before="150" w:after="150"/>
    </w:pPr>
  </w:style>
  <w:style w:type="paragraph" w:customStyle="1" w:styleId="mostread">
    <w:name w:val="mostread"/>
    <w:basedOn w:val="Normal"/>
    <w:pPr>
      <w:spacing w:before="150" w:after="150"/>
    </w:pPr>
  </w:style>
  <w:style w:type="paragraph" w:customStyle="1" w:styleId="latestnews">
    <w:name w:val="latestnews"/>
    <w:basedOn w:val="Normal"/>
    <w:pPr>
      <w:spacing w:before="150" w:after="150"/>
    </w:pPr>
  </w:style>
  <w:style w:type="paragraph" w:customStyle="1" w:styleId="clr">
    <w:name w:val="clr"/>
    <w:basedOn w:val="Normal"/>
    <w:pPr>
      <w:spacing w:before="150" w:after="150"/>
    </w:pPr>
  </w:style>
  <w:style w:type="paragraph" w:customStyle="1" w:styleId="tool-tip">
    <w:name w:val="tool-tip"/>
    <w:basedOn w:val="Normal"/>
    <w:pPr>
      <w:pBdr>
        <w:top w:val="single" w:sz="6" w:space="4" w:color="CCCCCC"/>
        <w:left w:val="single" w:sz="6" w:space="4" w:color="CCCCCC"/>
        <w:bottom w:val="single" w:sz="6" w:space="4" w:color="CCCCCC"/>
        <w:right w:val="single" w:sz="6" w:space="4" w:color="CCCCCC"/>
      </w:pBdr>
      <w:shd w:val="clear" w:color="auto" w:fill="FFFFFF"/>
      <w:spacing w:before="150" w:after="150"/>
    </w:pPr>
  </w:style>
  <w:style w:type="paragraph" w:customStyle="1" w:styleId="tool-title">
    <w:name w:val="tool-title"/>
    <w:basedOn w:val="Normal"/>
    <w:rPr>
      <w:b/>
      <w:bCs/>
    </w:rPr>
  </w:style>
  <w:style w:type="paragraph" w:customStyle="1" w:styleId="tool-text">
    <w:name w:val="tool-text"/>
    <w:basedOn w:val="Normal"/>
  </w:style>
  <w:style w:type="paragraph" w:customStyle="1" w:styleId="code">
    <w:name w:val="code"/>
    <w:basedOn w:val="Normal"/>
    <w:pPr>
      <w:pBdr>
        <w:left w:val="single" w:sz="36" w:space="11" w:color="FA6900"/>
      </w:pBdr>
      <w:shd w:val="clear" w:color="auto" w:fill="E7E6DF"/>
      <w:spacing w:before="75" w:after="225"/>
    </w:pPr>
    <w:rPr>
      <w:rFonts w:ascii="Courier New" w:hAnsi="Courier New" w:cs="Courier New"/>
    </w:rPr>
  </w:style>
  <w:style w:type="paragraph" w:customStyle="1" w:styleId="dropcap">
    <w:name w:val="dropcap"/>
    <w:basedOn w:val="Normal"/>
    <w:pPr>
      <w:spacing w:before="150" w:after="150" w:line="600" w:lineRule="atLeast"/>
    </w:pPr>
    <w:rPr>
      <w:rFonts w:ascii="Georgia" w:hAnsi="Georgia"/>
      <w:color w:val="FA6900"/>
      <w:sz w:val="75"/>
      <w:szCs w:val="75"/>
    </w:rPr>
  </w:style>
  <w:style w:type="paragraph" w:customStyle="1" w:styleId="highlight">
    <w:name w:val="highlight"/>
    <w:basedOn w:val="Normal"/>
    <w:pPr>
      <w:shd w:val="clear" w:color="auto" w:fill="E7E6DF"/>
      <w:spacing w:before="150" w:after="150"/>
    </w:pPr>
    <w:rPr>
      <w:b/>
      <w:bCs/>
    </w:rPr>
  </w:style>
  <w:style w:type="paragraph" w:customStyle="1" w:styleId="blocknumber">
    <w:name w:val="blocknumber"/>
    <w:basedOn w:val="Normal"/>
    <w:pPr>
      <w:spacing w:before="150" w:after="150"/>
    </w:pPr>
  </w:style>
  <w:style w:type="paragraph" w:customStyle="1" w:styleId="bignumber">
    <w:name w:val="bignumber"/>
    <w:basedOn w:val="Normal"/>
    <w:pPr>
      <w:spacing w:before="150" w:after="150"/>
      <w:ind w:right="120"/>
    </w:pPr>
    <w:rPr>
      <w:rFonts w:ascii="Arial" w:hAnsi="Arial" w:cs="Arial"/>
      <w:b/>
      <w:bCs/>
      <w:color w:val="FFFFFF"/>
      <w:sz w:val="30"/>
      <w:szCs w:val="30"/>
    </w:rPr>
  </w:style>
  <w:style w:type="paragraph" w:customStyle="1" w:styleId="legend-title">
    <w:name w:val="legend-title"/>
    <w:basedOn w:val="Normal"/>
    <w:pPr>
      <w:shd w:val="clear" w:color="auto" w:fill="F5F4ED"/>
    </w:pPr>
    <w:rPr>
      <w:b/>
      <w:bCs/>
    </w:rPr>
  </w:style>
  <w:style w:type="paragraph" w:customStyle="1" w:styleId="legend">
    <w:name w:val="legend"/>
    <w:basedOn w:val="Normal"/>
    <w:pPr>
      <w:pBdr>
        <w:top w:val="single" w:sz="6" w:space="0" w:color="C9C0B7"/>
        <w:left w:val="single" w:sz="6" w:space="8" w:color="C9C0B7"/>
        <w:bottom w:val="single" w:sz="6" w:space="0" w:color="C9C0B7"/>
        <w:right w:val="single" w:sz="6" w:space="8" w:color="C9C0B7"/>
      </w:pBdr>
      <w:spacing w:before="300" w:after="300"/>
    </w:pPr>
  </w:style>
  <w:style w:type="paragraph" w:customStyle="1" w:styleId="active">
    <w:name w:val="active"/>
    <w:basedOn w:val="Normal"/>
    <w:pPr>
      <w:spacing w:before="150" w:after="150"/>
    </w:pPr>
  </w:style>
  <w:style w:type="paragraph" w:customStyle="1" w:styleId="image">
    <w:name w:val="image"/>
    <w:basedOn w:val="Normal"/>
    <w:pPr>
      <w:spacing w:before="150" w:after="150"/>
    </w:pPr>
  </w:style>
  <w:style w:type="paragraph" w:customStyle="1" w:styleId="readmore">
    <w:name w:val="readmore"/>
    <w:basedOn w:val="Normal"/>
    <w:pPr>
      <w:spacing w:before="150" w:after="150"/>
    </w:pPr>
  </w:style>
  <w:style w:type="paragraph" w:customStyle="1" w:styleId="pagebreak">
    <w:name w:val="pagebreak"/>
    <w:basedOn w:val="Normal"/>
    <w:pPr>
      <w:spacing w:before="150" w:after="150"/>
    </w:pPr>
  </w:style>
  <w:style w:type="paragraph" w:customStyle="1" w:styleId="blank">
    <w:name w:val="blank"/>
    <w:basedOn w:val="Normal"/>
    <w:pPr>
      <w:spacing w:before="150" w:after="150"/>
    </w:pPr>
  </w:style>
  <w:style w:type="paragraph" w:customStyle="1" w:styleId="separator">
    <w:name w:val="separator"/>
    <w:basedOn w:val="Normal"/>
    <w:pPr>
      <w:spacing w:before="150" w:after="150"/>
    </w:pPr>
  </w:style>
  <w:style w:type="paragraph" w:customStyle="1" w:styleId="ja-login-links">
    <w:name w:val="ja-login-links"/>
    <w:basedOn w:val="Normal"/>
    <w:pPr>
      <w:spacing w:before="150" w:after="150"/>
    </w:pPr>
  </w:style>
  <w:style w:type="paragraph" w:customStyle="1" w:styleId="nfcontent">
    <w:name w:val="nfcontent"/>
    <w:basedOn w:val="Normal"/>
    <w:pPr>
      <w:spacing w:before="150" w:after="150"/>
    </w:pPr>
  </w:style>
  <w:style w:type="paragraph" w:customStyle="1" w:styleId="superfishclear">
    <w:name w:val="superfish_clear"/>
    <w:basedOn w:val="Normal"/>
    <w:rPr>
      <w:sz w:val="2"/>
      <w:szCs w:val="2"/>
    </w:rPr>
  </w:style>
  <w:style w:type="paragraph" w:customStyle="1" w:styleId="ja-hp-active">
    <w:name w:val="ja-hp-active"/>
    <w:basedOn w:val="Normal"/>
    <w:pPr>
      <w:spacing w:before="150" w:after="150"/>
    </w:pPr>
    <w:rPr>
      <w:color w:val="3C3229"/>
    </w:rPr>
  </w:style>
  <w:style w:type="character" w:customStyle="1" w:styleId="open">
    <w:name w:val="open"/>
    <w:basedOn w:val="DefaultParagraphFont"/>
  </w:style>
  <w:style w:type="character" w:customStyle="1" w:styleId="close">
    <w:name w:val="close"/>
    <w:basedOn w:val="DefaultParagraphFont"/>
  </w:style>
  <w:style w:type="character" w:customStyle="1" w:styleId="date">
    <w:name w:val="date"/>
    <w:basedOn w:val="DefaultParagraphFont"/>
  </w:style>
  <w:style w:type="character" w:customStyle="1" w:styleId="author">
    <w:name w:val="author"/>
    <w:basedOn w:val="DefaultParagraphFont"/>
  </w:style>
  <w:style w:type="paragraph" w:customStyle="1" w:styleId="separator1">
    <w:name w:val="separator1"/>
    <w:basedOn w:val="Normal"/>
    <w:pPr>
      <w:pBdr>
        <w:top w:val="single" w:sz="6" w:space="9" w:color="CFDEFF"/>
        <w:left w:val="single" w:sz="6" w:space="12" w:color="FFFFFF"/>
      </w:pBdr>
      <w:spacing w:before="150" w:after="150"/>
    </w:pPr>
  </w:style>
  <w:style w:type="paragraph" w:customStyle="1" w:styleId="active1">
    <w:name w:val="active1"/>
    <w:basedOn w:val="Normal"/>
    <w:pPr>
      <w:shd w:val="clear" w:color="auto" w:fill="C2DAF2"/>
      <w:spacing w:before="150" w:after="150"/>
    </w:pPr>
  </w:style>
  <w:style w:type="paragraph" w:customStyle="1" w:styleId="image1">
    <w:name w:val="image1"/>
    <w:basedOn w:val="Normal"/>
    <w:pPr>
      <w:spacing w:before="150" w:after="150"/>
    </w:pPr>
  </w:style>
  <w:style w:type="paragraph" w:customStyle="1" w:styleId="readmore1">
    <w:name w:val="readmore1"/>
    <w:basedOn w:val="Normal"/>
    <w:pPr>
      <w:spacing w:before="150" w:after="150"/>
    </w:pPr>
  </w:style>
  <w:style w:type="paragraph" w:customStyle="1" w:styleId="pagebreak1">
    <w:name w:val="pagebreak1"/>
    <w:basedOn w:val="Normal"/>
    <w:pPr>
      <w:spacing w:before="150" w:after="150"/>
    </w:pPr>
  </w:style>
  <w:style w:type="paragraph" w:customStyle="1" w:styleId="blank1">
    <w:name w:val="blank1"/>
    <w:basedOn w:val="Normal"/>
    <w:pPr>
      <w:spacing w:before="150" w:after="150"/>
    </w:pPr>
  </w:style>
  <w:style w:type="paragraph" w:customStyle="1" w:styleId="articleseparator1">
    <w:name w:val="article_separator1"/>
    <w:basedOn w:val="Normal"/>
    <w:pPr>
      <w:spacing w:before="150" w:after="150"/>
    </w:pPr>
    <w:rPr>
      <w:vanish/>
    </w:rPr>
  </w:style>
  <w:style w:type="paragraph" w:customStyle="1" w:styleId="nftitle1">
    <w:name w:val="nftitle1"/>
    <w:basedOn w:val="Normal"/>
    <w:rPr>
      <w:rFonts w:ascii="Trebuchet MS" w:hAnsi="Trebuchet MS"/>
      <w:color w:val="FA6900"/>
      <w:sz w:val="72"/>
      <w:szCs w:val="72"/>
    </w:rPr>
  </w:style>
  <w:style w:type="paragraph" w:customStyle="1" w:styleId="nfcontent1">
    <w:name w:val="nfcontent1"/>
    <w:basedOn w:val="Normal"/>
    <w:pPr>
      <w:shd w:val="clear" w:color="auto" w:fill="000000"/>
      <w:spacing w:before="150" w:after="150"/>
    </w:pPr>
    <w:rPr>
      <w:color w:val="C9C0B7"/>
      <w:sz w:val="42"/>
      <w:szCs w:val="42"/>
    </w:rPr>
  </w:style>
  <w:style w:type="paragraph" w:customStyle="1" w:styleId="inputbox1">
    <w:name w:val="inputbox1"/>
    <w:basedOn w:val="Normal"/>
    <w:pPr>
      <w:shd w:val="clear" w:color="auto" w:fill="FFFFFF"/>
      <w:spacing w:before="150" w:after="150"/>
    </w:pPr>
    <w:rPr>
      <w:rFonts w:ascii="Tahoma" w:hAnsi="Tahoma" w:cs="Tahoma"/>
      <w:color w:val="C9C0B7"/>
    </w:rPr>
  </w:style>
  <w:style w:type="character" w:customStyle="1" w:styleId="date1">
    <w:name w:val="date1"/>
    <w:basedOn w:val="DefaultParagraphFont"/>
    <w:rPr>
      <w:b/>
      <w:bCs/>
      <w:sz w:val="19"/>
      <w:szCs w:val="19"/>
    </w:rPr>
  </w:style>
  <w:style w:type="paragraph" w:customStyle="1" w:styleId="ja-login-links1">
    <w:name w:val="ja-login-links1"/>
    <w:basedOn w:val="Normal"/>
    <w:pPr>
      <w:spacing w:before="150" w:after="150"/>
    </w:pPr>
    <w:rPr>
      <w:vanish/>
    </w:rPr>
  </w:style>
  <w:style w:type="character" w:customStyle="1" w:styleId="open1">
    <w:name w:val="open1"/>
    <w:basedOn w:val="DefaultParagraphFont"/>
  </w:style>
  <w:style w:type="character" w:customStyle="1" w:styleId="close1">
    <w:name w:val="close1"/>
    <w:basedOn w:val="DefaultParagraphFont"/>
  </w:style>
  <w:style w:type="character" w:customStyle="1" w:styleId="author1">
    <w:name w:val="author1"/>
    <w:basedOn w:val="DefaultParagraphFont"/>
    <w:rPr>
      <w:b/>
      <w:bCs/>
      <w:vanish w:val="0"/>
      <w:webHidden w:val="0"/>
      <w:specVanish w:val="0"/>
    </w:rPr>
  </w:style>
  <w:style w:type="character" w:customStyle="1" w:styleId="author2">
    <w:name w:val="author2"/>
    <w:basedOn w:val="DefaultParagraphFont"/>
    <w:rPr>
      <w:b/>
      <w:bCs/>
    </w:rPr>
  </w:style>
  <w:style w:type="character" w:customStyle="1" w:styleId="author3">
    <w:name w:val="author3"/>
    <w:basedOn w:val="DefaultParagraphFont"/>
    <w:rPr>
      <w:b/>
      <w:bCs/>
    </w:rPr>
  </w:style>
  <w:style w:type="character" w:customStyle="1" w:styleId="author4">
    <w:name w:val="author4"/>
    <w:basedOn w:val="DefaultParagraphFont"/>
    <w:rPr>
      <w:b/>
      <w:bCs/>
    </w:rPr>
  </w:style>
  <w:style w:type="character" w:customStyle="1" w:styleId="author5">
    <w:name w:val="author5"/>
    <w:basedOn w:val="DefaultParagraphFont"/>
    <w:rPr>
      <w:b/>
      <w:b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menu-title">
    <w:name w:val="menu-title"/>
    <w:basedOn w:val="DefaultParagraphFont"/>
  </w:style>
  <w:style w:type="character" w:customStyle="1" w:styleId="articleseparator2">
    <w:name w:val="article_separator2"/>
    <w:basedOn w:val="DefaultParagraphFont"/>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6085">
      <w:marLeft w:val="0"/>
      <w:marRight w:val="0"/>
      <w:marTop w:val="0"/>
      <w:marBottom w:val="0"/>
      <w:divBdr>
        <w:top w:val="none" w:sz="0" w:space="0" w:color="auto"/>
        <w:left w:val="none" w:sz="0" w:space="0" w:color="auto"/>
        <w:bottom w:val="none" w:sz="0" w:space="0" w:color="auto"/>
        <w:right w:val="none" w:sz="0" w:space="0" w:color="auto"/>
      </w:divBdr>
      <w:divsChild>
        <w:div w:id="98062730">
          <w:marLeft w:val="0"/>
          <w:marRight w:val="0"/>
          <w:marTop w:val="0"/>
          <w:marBottom w:val="0"/>
          <w:divBdr>
            <w:top w:val="none" w:sz="0" w:space="0" w:color="auto"/>
            <w:left w:val="none" w:sz="0" w:space="0" w:color="auto"/>
            <w:bottom w:val="none" w:sz="0" w:space="0" w:color="auto"/>
            <w:right w:val="none" w:sz="0" w:space="0" w:color="auto"/>
          </w:divBdr>
          <w:divsChild>
            <w:div w:id="479151396">
              <w:marLeft w:val="0"/>
              <w:marRight w:val="0"/>
              <w:marTop w:val="0"/>
              <w:marBottom w:val="0"/>
              <w:divBdr>
                <w:top w:val="none" w:sz="0" w:space="0" w:color="auto"/>
                <w:left w:val="none" w:sz="0" w:space="0" w:color="auto"/>
                <w:bottom w:val="none" w:sz="0" w:space="0" w:color="auto"/>
                <w:right w:val="none" w:sz="0" w:space="0" w:color="auto"/>
              </w:divBdr>
              <w:divsChild>
                <w:div w:id="1182935430">
                  <w:marLeft w:val="0"/>
                  <w:marRight w:val="0"/>
                  <w:marTop w:val="0"/>
                  <w:marBottom w:val="0"/>
                  <w:divBdr>
                    <w:top w:val="none" w:sz="0" w:space="0" w:color="auto"/>
                    <w:left w:val="none" w:sz="0" w:space="0" w:color="auto"/>
                    <w:bottom w:val="none" w:sz="0" w:space="0" w:color="auto"/>
                    <w:right w:val="none" w:sz="0" w:space="0" w:color="auto"/>
                  </w:divBdr>
                  <w:divsChild>
                    <w:div w:id="431826121">
                      <w:marLeft w:val="0"/>
                      <w:marRight w:val="0"/>
                      <w:marTop w:val="0"/>
                      <w:marBottom w:val="0"/>
                      <w:divBdr>
                        <w:top w:val="none" w:sz="0" w:space="0" w:color="auto"/>
                        <w:left w:val="none" w:sz="0" w:space="0" w:color="auto"/>
                        <w:bottom w:val="none" w:sz="0" w:space="0" w:color="auto"/>
                        <w:right w:val="none" w:sz="0" w:space="0" w:color="auto"/>
                      </w:divBdr>
                    </w:div>
                  </w:divsChild>
                </w:div>
                <w:div w:id="174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983">
          <w:marLeft w:val="0"/>
          <w:marRight w:val="0"/>
          <w:marTop w:val="0"/>
          <w:marBottom w:val="0"/>
          <w:divBdr>
            <w:top w:val="none" w:sz="0" w:space="0" w:color="auto"/>
            <w:left w:val="none" w:sz="0" w:space="0" w:color="auto"/>
            <w:bottom w:val="none" w:sz="0" w:space="0" w:color="auto"/>
            <w:right w:val="none" w:sz="0" w:space="0" w:color="auto"/>
          </w:divBdr>
          <w:divsChild>
            <w:div w:id="714356426">
              <w:marLeft w:val="0"/>
              <w:marRight w:val="0"/>
              <w:marTop w:val="0"/>
              <w:marBottom w:val="0"/>
              <w:divBdr>
                <w:top w:val="none" w:sz="0" w:space="0" w:color="auto"/>
                <w:left w:val="none" w:sz="0" w:space="0" w:color="auto"/>
                <w:bottom w:val="none" w:sz="0" w:space="0" w:color="auto"/>
                <w:right w:val="none" w:sz="0" w:space="0" w:color="auto"/>
              </w:divBdr>
            </w:div>
            <w:div w:id="964503580">
              <w:marLeft w:val="0"/>
              <w:marRight w:val="0"/>
              <w:marTop w:val="0"/>
              <w:marBottom w:val="0"/>
              <w:divBdr>
                <w:top w:val="none" w:sz="0" w:space="0" w:color="auto"/>
                <w:left w:val="none" w:sz="0" w:space="0" w:color="auto"/>
                <w:bottom w:val="none" w:sz="0" w:space="0" w:color="auto"/>
                <w:right w:val="none" w:sz="0" w:space="0" w:color="auto"/>
              </w:divBdr>
            </w:div>
          </w:divsChild>
        </w:div>
        <w:div w:id="1563565629">
          <w:marLeft w:val="0"/>
          <w:marRight w:val="0"/>
          <w:marTop w:val="0"/>
          <w:marBottom w:val="0"/>
          <w:divBdr>
            <w:top w:val="none" w:sz="0" w:space="0" w:color="auto"/>
            <w:left w:val="none" w:sz="0" w:space="0" w:color="auto"/>
            <w:bottom w:val="none" w:sz="0" w:space="0" w:color="auto"/>
            <w:right w:val="none" w:sz="0" w:space="0" w:color="auto"/>
          </w:divBdr>
          <w:divsChild>
            <w:div w:id="2140033269">
              <w:marLeft w:val="0"/>
              <w:marRight w:val="0"/>
              <w:marTop w:val="0"/>
              <w:marBottom w:val="0"/>
              <w:divBdr>
                <w:top w:val="none" w:sz="0" w:space="0" w:color="auto"/>
                <w:left w:val="none" w:sz="0" w:space="0" w:color="auto"/>
                <w:bottom w:val="none" w:sz="0" w:space="0" w:color="auto"/>
                <w:right w:val="none" w:sz="0" w:space="0" w:color="auto"/>
              </w:divBdr>
              <w:divsChild>
                <w:div w:id="225991883">
                  <w:marLeft w:val="0"/>
                  <w:marRight w:val="0"/>
                  <w:marTop w:val="0"/>
                  <w:marBottom w:val="0"/>
                  <w:divBdr>
                    <w:top w:val="none" w:sz="0" w:space="0" w:color="auto"/>
                    <w:left w:val="none" w:sz="0" w:space="0" w:color="auto"/>
                    <w:bottom w:val="none" w:sz="0" w:space="0" w:color="auto"/>
                    <w:right w:val="none" w:sz="0" w:space="0" w:color="auto"/>
                  </w:divBdr>
                  <w:divsChild>
                    <w:div w:id="2035957087">
                      <w:marLeft w:val="0"/>
                      <w:marRight w:val="0"/>
                      <w:marTop w:val="0"/>
                      <w:marBottom w:val="0"/>
                      <w:divBdr>
                        <w:top w:val="none" w:sz="0" w:space="0" w:color="auto"/>
                        <w:left w:val="none" w:sz="0" w:space="0" w:color="auto"/>
                        <w:bottom w:val="none" w:sz="0" w:space="0" w:color="auto"/>
                        <w:right w:val="none" w:sz="0" w:space="0" w:color="auto"/>
                      </w:divBdr>
                      <w:divsChild>
                        <w:div w:id="1968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1388">
          <w:marLeft w:val="0"/>
          <w:marRight w:val="0"/>
          <w:marTop w:val="0"/>
          <w:marBottom w:val="0"/>
          <w:divBdr>
            <w:top w:val="none" w:sz="0" w:space="0" w:color="auto"/>
            <w:left w:val="none" w:sz="0" w:space="0" w:color="auto"/>
            <w:bottom w:val="none" w:sz="0" w:space="0" w:color="auto"/>
            <w:right w:val="none" w:sz="0" w:space="0" w:color="auto"/>
          </w:divBdr>
          <w:divsChild>
            <w:div w:id="1260411612">
              <w:marLeft w:val="0"/>
              <w:marRight w:val="0"/>
              <w:marTop w:val="0"/>
              <w:marBottom w:val="0"/>
              <w:divBdr>
                <w:top w:val="none" w:sz="0" w:space="0" w:color="auto"/>
                <w:left w:val="none" w:sz="0" w:space="0" w:color="auto"/>
                <w:bottom w:val="none" w:sz="0" w:space="0" w:color="auto"/>
                <w:right w:val="none" w:sz="0" w:space="0" w:color="auto"/>
              </w:divBdr>
              <w:divsChild>
                <w:div w:id="1282418392">
                  <w:marLeft w:val="0"/>
                  <w:marRight w:val="0"/>
                  <w:marTop w:val="0"/>
                  <w:marBottom w:val="0"/>
                  <w:divBdr>
                    <w:top w:val="none" w:sz="0" w:space="0" w:color="auto"/>
                    <w:left w:val="none" w:sz="0" w:space="0" w:color="auto"/>
                    <w:bottom w:val="none" w:sz="0" w:space="0" w:color="auto"/>
                    <w:right w:val="none" w:sz="0" w:space="0" w:color="auto"/>
                  </w:divBdr>
                  <w:divsChild>
                    <w:div w:id="865826477">
                      <w:marLeft w:val="0"/>
                      <w:marRight w:val="0"/>
                      <w:marTop w:val="0"/>
                      <w:marBottom w:val="0"/>
                      <w:divBdr>
                        <w:top w:val="none" w:sz="0" w:space="0" w:color="auto"/>
                        <w:left w:val="none" w:sz="0" w:space="0" w:color="auto"/>
                        <w:bottom w:val="none" w:sz="0" w:space="0" w:color="auto"/>
                        <w:right w:val="none" w:sz="0" w:space="0" w:color="auto"/>
                      </w:divBdr>
                      <w:divsChild>
                        <w:div w:id="1300184813">
                          <w:marLeft w:val="0"/>
                          <w:marRight w:val="0"/>
                          <w:marTop w:val="0"/>
                          <w:marBottom w:val="0"/>
                          <w:divBdr>
                            <w:top w:val="none" w:sz="0" w:space="0" w:color="auto"/>
                            <w:left w:val="none" w:sz="0" w:space="0" w:color="auto"/>
                            <w:bottom w:val="none" w:sz="0" w:space="0" w:color="auto"/>
                            <w:right w:val="none" w:sz="0" w:space="0" w:color="auto"/>
                          </w:divBdr>
                        </w:div>
                      </w:divsChild>
                    </w:div>
                    <w:div w:id="335618923">
                      <w:marLeft w:val="0"/>
                      <w:marRight w:val="0"/>
                      <w:marTop w:val="0"/>
                      <w:marBottom w:val="0"/>
                      <w:divBdr>
                        <w:top w:val="none" w:sz="0" w:space="0" w:color="auto"/>
                        <w:left w:val="none" w:sz="0" w:space="0" w:color="auto"/>
                        <w:bottom w:val="none" w:sz="0" w:space="0" w:color="auto"/>
                        <w:right w:val="none" w:sz="0" w:space="0" w:color="auto"/>
                      </w:divBdr>
                      <w:divsChild>
                        <w:div w:id="40643120">
                          <w:marLeft w:val="0"/>
                          <w:marRight w:val="0"/>
                          <w:marTop w:val="0"/>
                          <w:marBottom w:val="0"/>
                          <w:divBdr>
                            <w:top w:val="none" w:sz="0" w:space="0" w:color="auto"/>
                            <w:left w:val="none" w:sz="0" w:space="0" w:color="auto"/>
                            <w:bottom w:val="none" w:sz="0" w:space="0" w:color="auto"/>
                            <w:right w:val="none" w:sz="0" w:space="0" w:color="auto"/>
                          </w:divBdr>
                          <w:divsChild>
                            <w:div w:id="1033459011">
                              <w:marLeft w:val="0"/>
                              <w:marRight w:val="0"/>
                              <w:marTop w:val="0"/>
                              <w:marBottom w:val="0"/>
                              <w:divBdr>
                                <w:top w:val="none" w:sz="0" w:space="0" w:color="auto"/>
                                <w:left w:val="none" w:sz="0" w:space="0" w:color="auto"/>
                                <w:bottom w:val="none" w:sz="0" w:space="0" w:color="auto"/>
                                <w:right w:val="none" w:sz="0" w:space="0" w:color="auto"/>
                              </w:divBdr>
                              <w:divsChild>
                                <w:div w:id="17103772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464930">
          <w:marLeft w:val="0"/>
          <w:marRight w:val="0"/>
          <w:marTop w:val="0"/>
          <w:marBottom w:val="0"/>
          <w:divBdr>
            <w:top w:val="none" w:sz="0" w:space="0" w:color="auto"/>
            <w:left w:val="none" w:sz="0" w:space="0" w:color="auto"/>
            <w:bottom w:val="none" w:sz="0" w:space="0" w:color="auto"/>
            <w:right w:val="none" w:sz="0" w:space="0" w:color="auto"/>
          </w:divBdr>
          <w:divsChild>
            <w:div w:id="300117078">
              <w:marLeft w:val="0"/>
              <w:marRight w:val="0"/>
              <w:marTop w:val="0"/>
              <w:marBottom w:val="0"/>
              <w:divBdr>
                <w:top w:val="single" w:sz="36" w:space="0" w:color="C9C0B7"/>
                <w:left w:val="none" w:sz="0" w:space="0" w:color="auto"/>
                <w:bottom w:val="none" w:sz="0" w:space="0" w:color="auto"/>
                <w:right w:val="none" w:sz="0" w:space="0" w:color="auto"/>
              </w:divBdr>
              <w:divsChild>
                <w:div w:id="12141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index.php\src\informacije-i-saopstenja\informacije" TargetMode="External"/><Relationship Id="rId21" Type="http://schemas.openxmlformats.org/officeDocument/2006/relationships/image" Target="media/image10.gif"/><Relationship Id="rId42" Type="http://schemas.openxmlformats.org/officeDocument/2006/relationships/hyperlink" Target="file:///C:\index.php\src\unutrasnje-uredjenje-i-rukovodjenje-u-sudu\sudsko-osoblje" TargetMode="External"/><Relationship Id="rId47" Type="http://schemas.openxmlformats.org/officeDocument/2006/relationships/hyperlink" Target="file:///C:\index.php\src\unutrasnje-uredjenje-i-rukovodjenje-u-sudu\odeljenja-u-sudu\krivicno-odeljenje" TargetMode="External"/><Relationship Id="rId63" Type="http://schemas.openxmlformats.org/officeDocument/2006/relationships/hyperlink" Target="file:///C:\index.php\src\javnost-rada\godisnji-raspored-sudija" TargetMode="External"/><Relationship Id="rId68" Type="http://schemas.openxmlformats.org/officeDocument/2006/relationships/hyperlink" Target="file:///C:\index.php\src\javnost-rada\2015-10-14-09-16-37" TargetMode="External"/><Relationship Id="rId16" Type="http://schemas.openxmlformats.org/officeDocument/2006/relationships/control" Target="activeX/activeX5.xml"/><Relationship Id="rId11" Type="http://schemas.openxmlformats.org/officeDocument/2006/relationships/image" Target="media/image3.wmf"/><Relationship Id="rId24" Type="http://schemas.openxmlformats.org/officeDocument/2006/relationships/hyperlink" Target="file:///C:\index.php\src\aktisuda" TargetMode="External"/><Relationship Id="rId32" Type="http://schemas.openxmlformats.org/officeDocument/2006/relationships/hyperlink" Target="http://www.ns.ap.sud.rs/index.php/srl/sudska-praksa/125-gz-1027110" TargetMode="External"/><Relationship Id="rId37" Type="http://schemas.openxmlformats.org/officeDocument/2006/relationships/hyperlink" Target="file:///C:\index.php\src\unutrasnje-uredjenje-i-rukovodjenje-u-sudu" TargetMode="External"/><Relationship Id="rId40" Type="http://schemas.openxmlformats.org/officeDocument/2006/relationships/hyperlink" Target="file:///C:\index.php\src\unutrasnje-uredjenje-i-rukovodjenje-u-sudu\predsednik-suda" TargetMode="External"/><Relationship Id="rId45" Type="http://schemas.openxmlformats.org/officeDocument/2006/relationships/hyperlink" Target="file:///C:\index.php\src\unutrasnje-uredjenje-i-rukovodjenje-u-sudu\odeljenja-u-sudu" TargetMode="External"/><Relationship Id="rId53" Type="http://schemas.openxmlformats.org/officeDocument/2006/relationships/hyperlink" Target="file:///C:\index.php\src\sudska-vlast" TargetMode="External"/><Relationship Id="rId58" Type="http://schemas.openxmlformats.org/officeDocument/2006/relationships/hyperlink" Target="file:///C:\index.php\src\prijem-poste-i-pisarnica" TargetMode="External"/><Relationship Id="rId66" Type="http://schemas.openxmlformats.org/officeDocument/2006/relationships/hyperlink" Target="file:///C:\index.php\src\javnost-rada\slobodni-pristup-informacijama-od-javnog-znacaja\godisnji-izvestaj-o-informacijama-od-javnog-znacaja" TargetMode="External"/><Relationship Id="rId74" Type="http://schemas.openxmlformats.org/officeDocument/2006/relationships/hyperlink" Target="file:///C:\index.php\src\saradnja-sa-medijima" TargetMode="External"/><Relationship Id="rId79" Type="http://schemas.openxmlformats.org/officeDocument/2006/relationships/fontTable" Target="fontTable.xml"/><Relationship Id="rId5" Type="http://schemas.openxmlformats.org/officeDocument/2006/relationships/hyperlink" Target="file:///C:\index.php\sudska-praksa\125-gz-1027110\src\sudska-praksa" TargetMode="External"/><Relationship Id="rId61" Type="http://schemas.openxmlformats.org/officeDocument/2006/relationships/hyperlink" Target="file:///C:\index.php\src\prituzbe-stranaka" TargetMode="External"/><Relationship Id="rId19" Type="http://schemas.openxmlformats.org/officeDocument/2006/relationships/image" Target="media/image8.gif"/><Relationship Id="rId14" Type="http://schemas.openxmlformats.org/officeDocument/2006/relationships/control" Target="activeX/activeX4.xml"/><Relationship Id="rId22" Type="http://schemas.openxmlformats.org/officeDocument/2006/relationships/image" Target="media/image11.gif"/><Relationship Id="rId27" Type="http://schemas.openxmlformats.org/officeDocument/2006/relationships/hyperlink" Target="file:///C:\index.php\src\informacije-i-saopstenja\saopstenja" TargetMode="External"/><Relationship Id="rId30" Type="http://schemas.openxmlformats.org/officeDocument/2006/relationships/hyperlink" Target="file:///C:\index.php\src\2013-05-28-11-37-18" TargetMode="External"/><Relationship Id="rId35" Type="http://schemas.openxmlformats.org/officeDocument/2006/relationships/hyperlink" Target="file:///C:\index.php\src\pocetna-strana\o-nama" TargetMode="External"/><Relationship Id="rId43" Type="http://schemas.openxmlformats.org/officeDocument/2006/relationships/hyperlink" Target="file:///C:\index.php\src\unutrasnje-uredjenje-i-rukovodjenje-u-sudu\sudsko-osoblje\sudijski-pomocnici" TargetMode="External"/><Relationship Id="rId48" Type="http://schemas.openxmlformats.org/officeDocument/2006/relationships/hyperlink" Target="file:///C:\index.php\src\unutrasnje-uredjenje-i-rukovodjenje-u-sudu\odeljenja-u-sudu\odeljenje-za-krivicne-postupke-prema-maloletnicima" TargetMode="External"/><Relationship Id="rId56" Type="http://schemas.openxmlformats.org/officeDocument/2006/relationships/hyperlink" Target="file:///C:\index.php\src\sudska-vlast\visoki-savet-sudstva" TargetMode="External"/><Relationship Id="rId64" Type="http://schemas.openxmlformats.org/officeDocument/2006/relationships/hyperlink" Target="file:///C:\index.php\src\javnost-rada\godisnji-raspored-sudijskih-pomocnika" TargetMode="External"/><Relationship Id="rId69" Type="http://schemas.openxmlformats.org/officeDocument/2006/relationships/hyperlink" Target="file:///C:\index.php\src\izvestaji-o-radu" TargetMode="External"/><Relationship Id="rId77" Type="http://schemas.openxmlformats.org/officeDocument/2006/relationships/hyperlink" Target="file:///C:\index.php\src\linkovi" TargetMode="External"/><Relationship Id="rId8" Type="http://schemas.openxmlformats.org/officeDocument/2006/relationships/control" Target="activeX/activeX1.xml"/><Relationship Id="rId51" Type="http://schemas.openxmlformats.org/officeDocument/2006/relationships/hyperlink" Target="file:///C:\index.php\src\unutrasnje-uredjenje-i-rukovodjenje-u-sudu\odeljenja-u-sudu\o-" TargetMode="External"/><Relationship Id="rId72" Type="http://schemas.openxmlformats.org/officeDocument/2006/relationships/hyperlink" Target="file:///C:\index.php\src\publikacije\bilten-sudske-praks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gif"/><Relationship Id="rId25" Type="http://schemas.openxmlformats.org/officeDocument/2006/relationships/hyperlink" Target="file:///C:\index.php\src\informacije-i-saopstenja" TargetMode="External"/><Relationship Id="rId33" Type="http://schemas.openxmlformats.org/officeDocument/2006/relationships/image" Target="file:///C:\images\stories\grb-web-presude.gif" TargetMode="External"/><Relationship Id="rId38" Type="http://schemas.openxmlformats.org/officeDocument/2006/relationships/hyperlink" Target="file:///C:\index.php\src\unutrasnje-uredjenje-i-rukovodjenje-u-sudu\sudski-poslovnik" TargetMode="External"/><Relationship Id="rId46" Type="http://schemas.openxmlformats.org/officeDocument/2006/relationships/hyperlink" Target="file:///C:\index.php\src\unutrasnje-uredjenje-i-rukovodjenje-u-sudu\odeljenja-u-sudu\gradjansko-odeljenje" TargetMode="External"/><Relationship Id="rId59" Type="http://schemas.openxmlformats.org/officeDocument/2006/relationships/hyperlink" Target="file:///C:\index.php\src\prijem-poste-i-pisarnica\prijem-poste" TargetMode="External"/><Relationship Id="rId67" Type="http://schemas.openxmlformats.org/officeDocument/2006/relationships/hyperlink" Target="file:///C:\index.php\src\javnost-rada\2013-05-29-07-33-42" TargetMode="External"/><Relationship Id="rId20" Type="http://schemas.openxmlformats.org/officeDocument/2006/relationships/image" Target="media/image9.gif"/><Relationship Id="rId41" Type="http://schemas.openxmlformats.org/officeDocument/2006/relationships/hyperlink" Target="file:///C:\index.php\src\unutrasnje-uredjenje-i-rukovodjenje-u-sudu\sudije" TargetMode="External"/><Relationship Id="rId54" Type="http://schemas.openxmlformats.org/officeDocument/2006/relationships/hyperlink" Target="file:///C:\index.php\src\sudska-vlast\sudovi-u-srbiji" TargetMode="External"/><Relationship Id="rId62" Type="http://schemas.openxmlformats.org/officeDocument/2006/relationships/hyperlink" Target="file:///C:\index.php\src\javnost-rada" TargetMode="External"/><Relationship Id="rId70" Type="http://schemas.openxmlformats.org/officeDocument/2006/relationships/hyperlink" Target="file:///C:\index.php\src\sudska-praksa" TargetMode="External"/><Relationship Id="rId75" Type="http://schemas.openxmlformats.org/officeDocument/2006/relationships/hyperlink" Target="file:///C:\index.php\src\saradnja-sa-medijima\vodic-za-medije" TargetMode="External"/><Relationship Id="rId1" Type="http://schemas.openxmlformats.org/officeDocument/2006/relationships/numbering" Target="numbering.xml"/><Relationship Id="rId6" Type="http://schemas.openxmlformats.org/officeDocument/2006/relationships/hyperlink" Target="file:///C:\index.php\sudska-praksa\125-gz-1027110\src\sudska-praksa" TargetMode="External"/><Relationship Id="rId15" Type="http://schemas.openxmlformats.org/officeDocument/2006/relationships/image" Target="media/image5.wmf"/><Relationship Id="rId23" Type="http://schemas.openxmlformats.org/officeDocument/2006/relationships/hyperlink" Target="file:///C:\index.php" TargetMode="External"/><Relationship Id="rId28" Type="http://schemas.openxmlformats.org/officeDocument/2006/relationships/hyperlink" Target="file:///C:\index.php\src\informator-o-radu" TargetMode="External"/><Relationship Id="rId36" Type="http://schemas.openxmlformats.org/officeDocument/2006/relationships/hyperlink" Target="file:///C:\index.php\src\osnivanje-suda" TargetMode="External"/><Relationship Id="rId49" Type="http://schemas.openxmlformats.org/officeDocument/2006/relationships/hyperlink" Target="file:///C:\index.php\src\unutrasnje-uredjenje-i-rukovodjenje-u-sudu\odeljenja-u-sudu\odeljenje-za-radne-sporove" TargetMode="External"/><Relationship Id="rId57" Type="http://schemas.openxmlformats.org/officeDocument/2006/relationships/hyperlink" Target="file:///C:\index.php\src\sudska-vlast\propisi-u-vezi-sa-radom-pravosudnih-organa" TargetMode="External"/><Relationship Id="rId10" Type="http://schemas.openxmlformats.org/officeDocument/2006/relationships/control" Target="activeX/activeX2.xml"/><Relationship Id="rId31" Type="http://schemas.openxmlformats.org/officeDocument/2006/relationships/hyperlink" Target="http://www.ns.ap.sud.rs/index.php/src/sudska-praksa/125-gz-1027110" TargetMode="External"/><Relationship Id="rId44" Type="http://schemas.openxmlformats.org/officeDocument/2006/relationships/hyperlink" Target="file:///C:\index.php\src\unutrasnje-uredjenje-i-rukovodjenje-u-sudu\sudsko-osoblje\ostali-zaposleni" TargetMode="External"/><Relationship Id="rId52" Type="http://schemas.openxmlformats.org/officeDocument/2006/relationships/hyperlink" Target="file:///C:\index.php\src\nadleznost-suda" TargetMode="External"/><Relationship Id="rId60" Type="http://schemas.openxmlformats.org/officeDocument/2006/relationships/hyperlink" Target="file:///C:\index.php\src\prijem-poste-i-pisarnica\sudska-pisarnica" TargetMode="External"/><Relationship Id="rId65" Type="http://schemas.openxmlformats.org/officeDocument/2006/relationships/hyperlink" Target="file:///C:\index.php\src\javnost-rada\slobodni-pristup-informacijama-od-javnog-znacaja" TargetMode="External"/><Relationship Id="rId73" Type="http://schemas.openxmlformats.org/officeDocument/2006/relationships/hyperlink" Target="file:///C:\index.php\src\publikacije\informator-o-radu-suda" TargetMode="External"/><Relationship Id="rId78" Type="http://schemas.openxmlformats.org/officeDocument/2006/relationships/hyperlink" Target="file:///C:\index.php\src\pretraga"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gif"/><Relationship Id="rId39" Type="http://schemas.openxmlformats.org/officeDocument/2006/relationships/hyperlink" Target="file:///C:\index.php\src\unutrasnje-uredjenje-i-rukovodjenje-u-sudu\sudska-uprava" TargetMode="External"/><Relationship Id="rId34" Type="http://schemas.openxmlformats.org/officeDocument/2006/relationships/hyperlink" Target="http://www.ns.ap.sud.rs/" TargetMode="External"/><Relationship Id="rId50" Type="http://schemas.openxmlformats.org/officeDocument/2006/relationships/hyperlink" Target="file:///C:\index.php\src\unutrasnje-uredjenje-i-rukovodjenje-u-sudu\odeljenja-u-sudu\odeljenje-sudske-prakse" TargetMode="External"/><Relationship Id="rId55" Type="http://schemas.openxmlformats.org/officeDocument/2006/relationships/hyperlink" Target="file:///C:\index.php\src\sudska-vlast\2010-03-18-09-59-53" TargetMode="External"/><Relationship Id="rId76" Type="http://schemas.openxmlformats.org/officeDocument/2006/relationships/hyperlink" Target="file:///C:\index.php\src\saradnja-sa-medijima\portparol-suda" TargetMode="External"/><Relationship Id="rId7" Type="http://schemas.openxmlformats.org/officeDocument/2006/relationships/image" Target="media/image1.wmf"/><Relationship Id="rId71" Type="http://schemas.openxmlformats.org/officeDocument/2006/relationships/hyperlink" Target="file:///C:\index.php\src\publikacije" TargetMode="External"/><Relationship Id="rId2" Type="http://schemas.openxmlformats.org/officeDocument/2006/relationships/styles" Target="styles.xml"/><Relationship Id="rId29" Type="http://schemas.openxmlformats.org/officeDocument/2006/relationships/hyperlink" Target="file:///C:\index.php\src\kontakt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12814</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Гж 10271/10</vt:lpstr>
    </vt:vector>
  </TitlesOfParts>
  <Company>Microsoft</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Гж 10271/10</dc:title>
  <dc:subject/>
  <dc:creator>Developer</dc:creator>
  <cp:keywords/>
  <dc:description/>
  <cp:lastModifiedBy>Developer</cp:lastModifiedBy>
  <cp:revision>2</cp:revision>
  <dcterms:created xsi:type="dcterms:W3CDTF">2018-09-09T14:21:00Z</dcterms:created>
  <dcterms:modified xsi:type="dcterms:W3CDTF">2018-09-09T14:21:00Z</dcterms:modified>
</cp:coreProperties>
</file>