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3E" w:rsidRPr="00146D45" w:rsidRDefault="00F1633E" w:rsidP="00146D45">
      <w:pPr>
        <w:tabs>
          <w:tab w:val="left" w:pos="1440"/>
        </w:tabs>
        <w:spacing w:line="360" w:lineRule="auto"/>
        <w:rPr>
          <w:lang w:val="ru-RU"/>
        </w:rPr>
      </w:pPr>
      <w:r w:rsidRPr="00146D45">
        <w:rPr>
          <w:lang w:val="ru-RU"/>
        </w:rPr>
        <w:t xml:space="preserve">    </w:t>
      </w:r>
      <w:r w:rsidRPr="00146D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9pt">
            <v:imagedata r:id="rId6" o:title=""/>
          </v:shape>
        </w:pic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Република Србија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УСТАВНИ СУД</w:t>
      </w:r>
    </w:p>
    <w:p w:rsidR="00F1633E" w:rsidRPr="00146D45" w:rsidRDefault="00F1633E" w:rsidP="00146D45">
      <w:pPr>
        <w:tabs>
          <w:tab w:val="left" w:pos="1440"/>
        </w:tabs>
      </w:pPr>
      <w:r w:rsidRPr="00146D45">
        <w:rPr>
          <w:lang w:val="ru-RU"/>
        </w:rPr>
        <w:t>Број: Уж-1/20</w:t>
      </w:r>
      <w:r w:rsidRPr="00146D45">
        <w:t>10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_______ 2012. године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Б е о г р а д</w:t>
      </w:r>
    </w:p>
    <w:p w:rsidR="00F1633E" w:rsidRDefault="00F1633E" w:rsidP="00146D45">
      <w:pPr>
        <w:tabs>
          <w:tab w:val="left" w:pos="1440"/>
        </w:tabs>
        <w:rPr>
          <w:lang/>
        </w:rPr>
      </w:pPr>
    </w:p>
    <w:p w:rsidR="00F1633E" w:rsidRPr="00146D45" w:rsidRDefault="00F1633E" w:rsidP="00146D45">
      <w:pPr>
        <w:tabs>
          <w:tab w:val="left" w:pos="1440"/>
        </w:tabs>
        <w:rPr>
          <w:lang/>
        </w:rPr>
      </w:pP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</w:p>
    <w:p w:rsidR="00F1633E" w:rsidRPr="00146D45" w:rsidRDefault="00F1633E" w:rsidP="00146D45">
      <w:pPr>
        <w:widowControl w:val="0"/>
        <w:tabs>
          <w:tab w:val="left" w:pos="1440"/>
        </w:tabs>
        <w:autoSpaceDE w:val="0"/>
        <w:autoSpaceDN w:val="0"/>
        <w:adjustRightInd w:val="0"/>
        <w:rPr>
          <w:lang w:val="ru-RU"/>
        </w:rPr>
      </w:pPr>
      <w:r w:rsidRPr="00146D45">
        <w:rPr>
          <w:lang w:val="ru-RU"/>
        </w:rPr>
        <w:tab/>
      </w:r>
      <w:r w:rsidRPr="00146D45">
        <w:rPr>
          <w:lang w:val="sr-Cyrl-CS"/>
        </w:rPr>
        <w:t>Уставни суд, Велико веће</w:t>
      </w:r>
      <w:r>
        <w:rPr>
          <w:lang/>
        </w:rPr>
        <w:t>,</w:t>
      </w:r>
      <w:r w:rsidRPr="00146D45">
        <w:rPr>
          <w:lang w:val="sr-Cyrl-CS"/>
        </w:rPr>
        <w:t xml:space="preserve"> у саставу: председник Суда др Драгиша Б. Слијепчевић, председник Већа и судије</w:t>
      </w:r>
      <w:r w:rsidRPr="00146D45">
        <w:rPr>
          <w:lang w:val="ru-RU"/>
        </w:rPr>
        <w:t xml:space="preserve"> др Боса Ненадић, </w:t>
      </w:r>
      <w:r w:rsidRPr="00146D45">
        <w:rPr>
          <w:lang w:val="sr-Cyrl-CS"/>
        </w:rPr>
        <w:t>Катарина Манојловић Андрић, др Оливера Вучић, Предраг Ћетковић, Милан Станић, Братислав Ђокић и мр Томислав Стојковић</w:t>
      </w:r>
      <w:r w:rsidRPr="00146D45">
        <w:rPr>
          <w:lang w:val="ru-RU"/>
        </w:rPr>
        <w:t>,</w:t>
      </w:r>
      <w:r w:rsidRPr="00146D45">
        <w:rPr>
          <w:lang w:val="sr-Cyrl-CS"/>
        </w:rPr>
        <w:t xml:space="preserve"> чланови Већа, у поступку по уставној жалби </w:t>
      </w:r>
      <w:r w:rsidRPr="00146D45">
        <w:rPr>
          <w:lang w:val="ru-RU"/>
        </w:rPr>
        <w:t>Зорана Стијовића</w:t>
      </w:r>
      <w:r w:rsidRPr="00146D45">
        <w:rPr>
          <w:lang w:val="sr-Cyrl-CS"/>
        </w:rPr>
        <w:t xml:space="preserve"> из Београда,  на основу члана 167. став 4. у вези члана 170. Устава Републике Србије, на седници Већа одржаној 18. јула 2012. године, донео је</w:t>
      </w:r>
    </w:p>
    <w:p w:rsidR="00F1633E" w:rsidRPr="00146D45" w:rsidRDefault="00F1633E" w:rsidP="00146D45">
      <w:pPr>
        <w:widowControl w:val="0"/>
        <w:tabs>
          <w:tab w:val="left" w:pos="1440"/>
        </w:tabs>
        <w:autoSpaceDE w:val="0"/>
        <w:autoSpaceDN w:val="0"/>
        <w:adjustRightInd w:val="0"/>
        <w:rPr>
          <w:lang w:val="ru-RU"/>
        </w:rPr>
      </w:pPr>
    </w:p>
    <w:p w:rsidR="00F1633E" w:rsidRPr="00146D45" w:rsidRDefault="00F1633E" w:rsidP="00146D45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lang w:val="sr-Cyrl-CS"/>
        </w:rPr>
      </w:pPr>
      <w:r w:rsidRPr="00146D45">
        <w:rPr>
          <w:lang w:val="sr-Cyrl-CS"/>
        </w:rPr>
        <w:t>О Д Л У К У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</w:p>
    <w:p w:rsidR="00F1633E" w:rsidRPr="00146D45" w:rsidRDefault="00F1633E" w:rsidP="00146D45">
      <w:pPr>
        <w:tabs>
          <w:tab w:val="left" w:pos="1440"/>
        </w:tabs>
        <w:ind w:firstLine="1440"/>
        <w:rPr>
          <w:lang w:val="sr-Cyrl-CS"/>
        </w:rPr>
      </w:pPr>
      <w:r w:rsidRPr="00146D45">
        <w:rPr>
          <w:lang w:val="sr-Cyrl-CS"/>
        </w:rPr>
        <w:t xml:space="preserve">1. Усваја се уставна жалба </w:t>
      </w:r>
      <w:r w:rsidRPr="00146D45">
        <w:rPr>
          <w:lang w:val="ru-RU"/>
        </w:rPr>
        <w:t>Зорана Стијовића</w:t>
      </w:r>
      <w:r w:rsidRPr="00146D45">
        <w:rPr>
          <w:lang w:val="sr-Cyrl-CS"/>
        </w:rPr>
        <w:t xml:space="preserve"> и утврђује да је у поступку који се водио пред Првим општинским  судом у Београду у предмету П1.502/09</w:t>
      </w:r>
      <w:r w:rsidRPr="00146D45">
        <w:t xml:space="preserve"> </w:t>
      </w:r>
      <w:r w:rsidRPr="00146D45">
        <w:rPr>
          <w:lang w:val="sr-Cyrl-CS"/>
        </w:rPr>
        <w:t xml:space="preserve">(који је раније носио ознаке П1. 624/04 и П1. 696/08) повређено право подносиоца уставне жалбе на суђење у разумном року, зајемчено одредбом члана 32. став 1. Устава Републике Србије, док се у осталом делу уставна жалба одбацује. </w:t>
      </w:r>
    </w:p>
    <w:p w:rsidR="00F1633E" w:rsidRPr="00146D45" w:rsidRDefault="00F1633E" w:rsidP="00146D45">
      <w:pPr>
        <w:tabs>
          <w:tab w:val="left" w:pos="1440"/>
        </w:tabs>
        <w:ind w:firstLine="1440"/>
        <w:rPr>
          <w:lang w:val="sr-Cyrl-CS"/>
        </w:rPr>
      </w:pPr>
      <w:r w:rsidRPr="00146D45">
        <w:rPr>
          <w:lang w:val="sr-Cyrl-CS"/>
        </w:rPr>
        <w:t>2. Налаже се надлежном суду да предузме све неопходне мере како би се поступак из тачке 1. окончао у најкраћем року.</w:t>
      </w:r>
    </w:p>
    <w:p w:rsidR="00F1633E" w:rsidRPr="00146D45" w:rsidRDefault="00F1633E" w:rsidP="00146D45">
      <w:pPr>
        <w:tabs>
          <w:tab w:val="left" w:pos="1440"/>
        </w:tabs>
        <w:ind w:firstLine="1440"/>
        <w:rPr>
          <w:lang w:val="sr-Cyrl-CS"/>
        </w:rPr>
      </w:pPr>
      <w:r w:rsidRPr="00146D45">
        <w:rPr>
          <w:lang w:val="sr-Cyrl-CS"/>
        </w:rPr>
        <w:t>3. Утврђује се право подносиоца уставне жалбе на накнаду нематеријалне штете у износу од 800 евра, у динарској противвредности по средњем курсу Народне банке Србије на дан исплате. Накнада се исплаћује на терет буџетских средстава – раздео Министарства правде.</w:t>
      </w:r>
    </w:p>
    <w:p w:rsidR="00F1633E" w:rsidRPr="00146D45" w:rsidRDefault="00F1633E" w:rsidP="00146D45">
      <w:pPr>
        <w:tabs>
          <w:tab w:val="left" w:pos="1440"/>
        </w:tabs>
        <w:jc w:val="center"/>
        <w:rPr>
          <w:lang w:val="sr-Cyrl-CS"/>
        </w:rPr>
      </w:pPr>
    </w:p>
    <w:p w:rsidR="00F1633E" w:rsidRPr="00146D45" w:rsidRDefault="00F1633E" w:rsidP="00146D45">
      <w:pPr>
        <w:tabs>
          <w:tab w:val="left" w:pos="1440"/>
        </w:tabs>
        <w:jc w:val="center"/>
        <w:rPr>
          <w:lang w:val="sr-Cyrl-CS"/>
        </w:rPr>
      </w:pPr>
      <w:r w:rsidRPr="00146D45">
        <w:rPr>
          <w:lang w:val="sr-Cyrl-CS"/>
        </w:rPr>
        <w:t xml:space="preserve">О б р а з л о ж е њ е 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1. Зоран Стијовић из Београда је 4. јануара 2010. године поднео Уставном суду уставну жалбу због повреде права на суђење у разумном року из члана 32. став 1. Устава Републике Србије у поступку који се водио пред Првим општинским судом у Београду у предмету П1.</w:t>
      </w:r>
      <w:r>
        <w:rPr>
          <w:lang/>
        </w:rPr>
        <w:t xml:space="preserve"> </w:t>
      </w:r>
      <w:r w:rsidRPr="00146D45">
        <w:rPr>
          <w:lang w:val="sr-Cyrl-CS"/>
        </w:rPr>
        <w:t>502/09. Подносилац уставне жалбе је навео да му је у оспореном поступку повређено и право на рад из члана 60. ст. 1. до 3. Устава</w:t>
      </w:r>
      <w:r>
        <w:rPr>
          <w:lang/>
        </w:rPr>
        <w:t>,</w:t>
      </w:r>
      <w:r w:rsidRPr="00146D45">
        <w:rPr>
          <w:lang w:val="sr-Cyrl-CS"/>
        </w:rPr>
        <w:t xml:space="preserve"> као и начело забране дискриминације из члана 21. ст. 1. до 3. Устава.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Подносилац је навео да је 19. јула 2004. године поднео тужбу Првом општинском суду у Београду, али да до подношења уставне жалбе парнични поступак у предмету П1. 502/09, који је раније носио ознаку П1. 624/04, није окончан. Навео је да му је погоршано здравствено стање, да трпи велику штету због неефикасности суда и истакао да се ради о радном спору који захтева хитност у поступању. Предложио је да Уставни суд утврди да су му повређена означена уставна права, да наложи надлежном суду да оконча поступак у што краћем року и да наложи да се уклоне све штетне последице тако што ће подносиоцу утврдити право на накнаду штете.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2. Сагласно одредби члана 170. Устава Републике Србије, уставна жалба се може изјавити против појединачних аката или радњи државних органа или организација којима су поверена јавна овлашћења, а којима се повређују или ускраћују људска или мањинска права и слободе зајемчене Уставом, ако су исцрпљена или нису предвиђена друга правна средства за њихову заштиту. Поступак по уставној жалби се, у смислу члана 175. став 3. Устава</w:t>
      </w:r>
      <w:r>
        <w:rPr>
          <w:lang/>
        </w:rPr>
        <w:t>,</w:t>
      </w:r>
      <w:r w:rsidRPr="00146D45">
        <w:rPr>
          <w:lang w:val="sr-Cyrl-CS"/>
        </w:rPr>
        <w:t xml:space="preserve"> уређује законом.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Одредбом члана 82. став 2. Закона о Уставном суду („Службени гласник РС“, бр. 109/07 и 99/11) прописано је да се уставна жалба може изјавити и ако нису исцрпљена правна средства, у случају када је подносиоцу уставне жалбе повређено право на суђење у разумном року.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У току поступка пружања уставносудске заштите поводом испитивања основаности уставне жалбе у границама истакнутог захтева,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3. Уставни суд је чињенице и околности од значаја за одлучивање у овом уставносудском спору утврдио на основу доказа достављених уз уставну жалбу, јер Први основни суд у Београду и Виши суд у Београду нису поступили по захтеву за достављање списа парничног предмета.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Подносилац уставне жалбе је 19. јула 2004. године поднео тужбу Првом општинском суду у Београду против тужене Републике Србије - Министарства унутрашњих послова, ради поништаја решења о распоређивању број 112-3/04 од 4. априла 2004. године и решења 01 број 3037/04 од 14. јуна 2004. године којим је одлучено о приговору против првостепеног решења.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Пресудом Првог општинског суда у Београду</w:t>
      </w:r>
      <w:r w:rsidRPr="00146D45">
        <w:rPr>
          <w:lang w:val="sr-Latn-CS"/>
        </w:rPr>
        <w:t xml:space="preserve"> </w:t>
      </w:r>
      <w:r w:rsidRPr="00146D45">
        <w:rPr>
          <w:lang w:val="sr-Cyrl-CS"/>
        </w:rPr>
        <w:t>П1. 624/04 од 13. децембра 2007. године, у ставу првом изреке, одбијен је као неоснован приговор недостатка пасивне легитимације туженог, у ставу другом изреке усвојен је тужбени захтев за поништај оспорених решења, у ставу трећем изреке одбијен је као неоснован тужбени захтев којим је тражено да се тужилац распореди на радно место саветника директора Безбедносно</w:t>
      </w:r>
      <w:r>
        <w:rPr>
          <w:lang/>
        </w:rPr>
        <w:t>-</w:t>
      </w:r>
      <w:r w:rsidRPr="00146D45">
        <w:rPr>
          <w:lang w:val="sr-Cyrl-CS"/>
        </w:rPr>
        <w:t>информативне агенције, у ставу четвртом изреке обавезана је тужена да тужиоцу накнади трошкове парничног поступка.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 xml:space="preserve">Окружни суд у Београду је пресудом Гж. </w:t>
      </w:r>
      <w:r w:rsidRPr="00146D45">
        <w:rPr>
          <w:lang w:val="sr-Latn-CS"/>
        </w:rPr>
        <w:t>I</w:t>
      </w:r>
      <w:r w:rsidRPr="00146D45">
        <w:rPr>
          <w:lang w:val="sr-Cyrl-CS"/>
        </w:rPr>
        <w:t xml:space="preserve"> 2589/08 од 12. новембра 2008. године, одлучујући о жалбама парничних странака против наведене првостепене пресуде, потврдио пресуду Првог општинског суда у Београду П1. 624/04 од 13. децембра 2007. године у ставу трећем изреке и жалбу тужиоца одбио као неосновану, а укинуо ожалбену пресуду у ставу другом и четвртом изреке и предмет у том делу вратио првостепеном суду на поновно суђење.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У наставку парничног поступка, решењем Првог општинског суда у Београду П.1. 696/08 од 31. марта 2009. године утврђено је да се тужба сматра повученом јер на рочиште заказано за 31. март 2009. године нису приступили ни пуномоћник тужиоца нити заступник туженог а свој изостанак нису оправдали. Тужилац је 13. априла 2009. године тражио повраћај у пређашње стање због пропуштеног рочишта и предложио да уколико суд не усвоји захтев за повраћај у пређашње стање, да се тај захтев сматра жалбом против решења којим је утврђено да је тужба повучена.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Први основни суд у Београду је дописом од 23. априла 2012. године обавестио Уставни суд да се списи предмета налазе у Вишем суду у Београду од 19. априла 2011. године. На основу тога се може  закључити да парнични поступак у предмету који сада носи ознаку П1. 502/09 још увек није правноснажно окончан.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4. За оцену навода и разлога из уставне жалбе са становишта Уставом зајемчених права на чију повреду се подносилац уставне жалбе позива, од значаја су следеће одредбе Устава и закона: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Одредбом члана 32. став 1. Устава јемчи се сваком право да независан, непристрасан и законом већ установљен суд, правично и у разумном року, јавно расправи и одлучи о његовим правима и обавезама, основаности сумње која је била разлог за покретање поступка, као и о оптужбама против њега. Одредбама члана 60. ст. 1</w:t>
      </w:r>
      <w:r>
        <w:rPr>
          <w:lang/>
        </w:rPr>
        <w:t>.</w:t>
      </w:r>
      <w:r w:rsidRPr="00146D45">
        <w:rPr>
          <w:lang w:val="sr-Cyrl-CS"/>
        </w:rPr>
        <w:t xml:space="preserve"> до 3. Устава јемчи се право на рад, у складу са законом, право на слободан избор рада и да су свима, под једнаким условима, доступна сва радна места. Чланом 21. Устава утврђено је начело забране дискриминације.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sr-Cyrl-CS"/>
        </w:rPr>
        <w:tab/>
        <w:t xml:space="preserve">Законом о парничном поступку </w:t>
      </w:r>
      <w:r w:rsidRPr="00146D45">
        <w:rPr>
          <w:lang w:val="ru-RU"/>
        </w:rPr>
        <w:t>("Службени гласник РС", бр. 125/04 и 111/09), који је био на снази у време покретања оспореног парничног поступка, било је прописано: да странка има право да суд одлучи о њеним захтевима и предлозима у разумном року (члан 10. став 1.); да је суд дужан да настоји да се поступак спроведе без одуговлачења и са што мање трошкова (члан 10. став 2.); да је суд дужан да се стара да предмет спора свестрано претресе, да се поступак на одуговлачи и да се расправа по могућности доврши на једном рочишту (члан 312. став 2.); да ће у поступку у парницама из радних односа, нарочито приликом одређивања рокова и рочишта, суд увек обраћати нарочиту пажњу на потребу хитног решавања радних спорова (члан 435).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ru-RU"/>
        </w:rPr>
        <w:tab/>
        <w:t xml:space="preserve">5. Период оцене разумне дужине трајања оспореног судског поступка који спада у надлежност Уставног суда, ratione temporis, </w:t>
      </w:r>
      <w:r w:rsidRPr="00146D45">
        <w:rPr>
          <w:lang w:val="sr-Cyrl-CS"/>
        </w:rPr>
        <w:t>почео је дана 8. новембра 2006. године, када је проглашен и ступио на снагу Устав Републике Србије, који установљава уставну жалбу као правно средство за заштиту повређених или угрожених људских права и слобода и свакоме јемчи право на јавно расправљање и одлучивање о његовим правима и обавезама у разумном року. Међутим, Уставни суд сматра да се ради утврђивања оправданости дужине трајања оспореног судског поступка мора узети у обзир и стање предмета на дан 8. новембра 2006. године, до када је предмет био нерешен две године и четири месеца тако да је за оцену евентуалног постојања повреде права подносиоца уставне жалбе на суђење у разумном року релевантан цео протекли период, од дана подношења тужбе суду 19. јула 2004. године.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sr-Cyrl-CS"/>
        </w:rPr>
        <w:tab/>
        <w:t>Разумна дужина судског поступка је релативна категорија, која зависи од низа чинилаца и мора се проценити у сваком појединачном случају, према његовим специфичним околностима. Сложеност</w:t>
      </w:r>
      <w:r w:rsidRPr="00146D45">
        <w:rPr>
          <w:lang w:val="ru-RU"/>
        </w:rPr>
        <w:t xml:space="preserve">  чињеничних и правних питања у конкретном предмету, понашање подносиоца уставне жалбе као странке у поступку, поступање надлежних органа власти - судова који воде поступак и природа захтева, односно значај предмета спора за подносиоца основни су чиниоци који утичу и на оцену дужине судског поступка.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ab/>
        <w:t>Оцењујући до сада спроведени поступак у предметном радном спору, уважавајући при томе судску праксу и критеријуме Уставног суда, као и међународних институција за заштиту људских права, Уставни суд је утврдио да је подносиоцу уставне жалбе повређено право на суђење у разумном року зајемчено чланом 32. став 1. Устава у поступку који се водио пред Првим општинским судом у Београду у предмету П1. 502/09.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ru-RU"/>
        </w:rPr>
        <w:tab/>
      </w:r>
      <w:r w:rsidRPr="00146D45">
        <w:rPr>
          <w:lang w:val="sr-Cyrl-CS"/>
        </w:rPr>
        <w:t>По оцени Уставног суда, основни разлог који је довео до повреде зајемченог права је неделотворно поступање надлежних судова.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 xml:space="preserve">Наиме, од подношења тужбе 19. јула 2004. године поступак и даље није окончан ни после осам година иако се ради о радном спору који захтева хитност у решавању. </w:t>
      </w:r>
    </w:p>
    <w:p w:rsidR="00F1633E" w:rsidRPr="00146D45" w:rsidRDefault="00F1633E" w:rsidP="00146D45">
      <w:pPr>
        <w:tabs>
          <w:tab w:val="left" w:pos="1440"/>
        </w:tabs>
        <w:rPr>
          <w:lang w:val="sr-Cyrl-CS" w:eastAsia="sr-Cyrl-CS"/>
        </w:rPr>
      </w:pPr>
      <w:r w:rsidRPr="00146D45">
        <w:rPr>
          <w:lang w:val="sr-Cyrl-CS"/>
        </w:rPr>
        <w:tab/>
      </w:r>
      <w:r w:rsidRPr="00146D45">
        <w:rPr>
          <w:lang w:val="sr-Cyrl-CS" w:eastAsia="sr-Cyrl-CS"/>
        </w:rPr>
        <w:t>Имајући у виду наведено, Уставни суд је, сагласно одредб</w:t>
      </w:r>
      <w:r>
        <w:rPr>
          <w:lang w:eastAsia="sr-Cyrl-CS"/>
        </w:rPr>
        <w:t>ама</w:t>
      </w:r>
      <w:r w:rsidRPr="00146D45">
        <w:rPr>
          <w:lang w:val="sr-Cyrl-CS" w:eastAsia="sr-Cyrl-CS"/>
        </w:rPr>
        <w:t xml:space="preserve"> члана 89. ст. 1. и 2. Закона о Уставном суду</w:t>
      </w:r>
      <w:r>
        <w:rPr>
          <w:lang w:eastAsia="sr-Cyrl-CS"/>
        </w:rPr>
        <w:t>,</w:t>
      </w:r>
      <w:r w:rsidRPr="00146D45">
        <w:rPr>
          <w:lang w:val="sr-Cyrl-CS" w:eastAsia="sr-Cyrl-CS"/>
        </w:rPr>
        <w:t xml:space="preserve"> уставну жалбу усвојио, као у првом делу  тачке 1. изреке, а у тачки 2. изреке, као начин отклањања штетних последица због утврђене повреде уставног права, наложио надлежном суду да предузме све неопходне мере да се поступак из тачке 1. оконча у најкраћем року.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6. На основу одредбе члана 89. став 3. Закона о Уставном суду, Уставни суд је у тачки 3. изреке одлучио да се правично задовољење подносиоца уставне жалбе због констатоване повреде права оствари утврђењем права на накнаду нематеријалне штете у износу од 800 евра</w:t>
      </w:r>
      <w:r>
        <w:rPr>
          <w:lang/>
        </w:rPr>
        <w:t>,</w:t>
      </w:r>
      <w:r w:rsidRPr="00146D45">
        <w:rPr>
          <w:lang w:val="sr-Cyrl-CS"/>
        </w:rPr>
        <w:t xml:space="preserve"> обрачунатом по средњем курсу Народне банке Србије на дан исплате. </w:t>
      </w:r>
    </w:p>
    <w:p w:rsidR="00F1633E" w:rsidRPr="00146D45" w:rsidRDefault="00F1633E" w:rsidP="00146D45">
      <w:pPr>
        <w:tabs>
          <w:tab w:val="left" w:pos="1440"/>
        </w:tabs>
        <w:ind w:firstLine="1440"/>
        <w:rPr>
          <w:lang w:val="sr-Cyrl-CS"/>
        </w:rPr>
      </w:pPr>
      <w:r w:rsidRPr="00146D45">
        <w:rPr>
          <w:lang w:val="sr-Cyrl-CS"/>
        </w:rPr>
        <w:t xml:space="preserve">Приликом одлучивања о висини нематеријалне штете коју је претрпео подносилац уставне жалбе због утврђене повреде уставног права, Уставни суд је ценио све околности од значаја у конкретном случају, а посебно дужину трајања предметног поступка. Уставни суд сматра да наведени новчани износ представља адекватну </w:t>
      </w:r>
      <w:r>
        <w:rPr>
          <w:lang/>
        </w:rPr>
        <w:t>и правичну</w:t>
      </w:r>
      <w:r w:rsidRPr="00146D45">
        <w:rPr>
          <w:lang w:val="sr-Cyrl-CS"/>
        </w:rPr>
        <w:t xml:space="preserve"> накнаду за повреду права коју је подносилац уставне жалбе претрпео искључиво због неажурног поступања надлежних судова. При томе, Уставни суд је имао у виду постојећу праксу овог суда, праксу Европског суда за људска права у сличним случајевима</w:t>
      </w:r>
      <w:r w:rsidRPr="00146D45">
        <w:rPr>
          <w:lang w:val="ru-RU"/>
        </w:rPr>
        <w:t>,</w:t>
      </w:r>
      <w:r w:rsidRPr="00146D45">
        <w:rPr>
          <w:lang w:val="sr-Cyrl-CS"/>
        </w:rPr>
        <w:t xml:space="preserve"> економске и социјалне прилике у Републици Србији, као и саму суштину накнаде нематеријалне штете која оштећеном треба да пружи одговарајуће задовољење.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>7. У вези навода подносиоца да му је у оспореном парничном поступку повређено право на рад из члана 60. Устава, Уставни суд налази да наведено право није могло бити повређено у поступку који још увек није окончан.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 xml:space="preserve">Разматрајући повреду начела забране дискриминације из члана 21. Устава, Уставни суд је констатовао да у уставној жалби нису наведени уставноправно прихватљиви разлози, нити су достављени докази који би указали на то да радни спор  који је покренуо неразумно дуго траје због неког личног својства подносиоца. 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 xml:space="preserve">8. Полазећи од наведеног, уставна жалба је одбачена у делу који се односи на повреду права на рад и повреду начела забране дискриминације, сагласно члану 36. став 1. тачка 7) Закона о Уставном суду, због недостатка претпоставки утврђених Уставом </w:t>
      </w:r>
      <w:r>
        <w:rPr>
          <w:lang/>
        </w:rPr>
        <w:t xml:space="preserve">и Законом </w:t>
      </w:r>
      <w:r w:rsidRPr="00146D45">
        <w:rPr>
          <w:lang w:val="sr-Cyrl-CS"/>
        </w:rPr>
        <w:t>за вођење поступка и одлучивање, па је решено као у другом делу тачке 1. изреке.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9. На основу изложеног</w:t>
      </w:r>
      <w:r w:rsidRPr="00146D45">
        <w:rPr>
          <w:lang w:val="sr-Cyrl-CS"/>
        </w:rPr>
        <w:t xml:space="preserve"> и одредба члана  42б став 1. тачка 1), члана 45. тачка 9)</w:t>
      </w:r>
      <w:r>
        <w:rPr>
          <w:lang/>
        </w:rPr>
        <w:t xml:space="preserve"> и</w:t>
      </w:r>
      <w:r w:rsidRPr="00146D45">
        <w:rPr>
          <w:lang w:val="sr-Cyrl-CS"/>
        </w:rPr>
        <w:t xml:space="preserve"> члана 46. тачка 9) Закона о Уставном суду и члана 84. Пословника о раду Уставног суда </w:t>
      </w:r>
      <w:r w:rsidRPr="00146D45">
        <w:rPr>
          <w:lang w:val="ru-RU"/>
        </w:rPr>
        <w:t xml:space="preserve">("Службени гласник РС", бр. 24/08, 27/08 и 76/11), Уставни суд је </w:t>
      </w:r>
      <w:r w:rsidRPr="00146D45">
        <w:rPr>
          <w:lang w:val="sr-Cyrl-CS"/>
        </w:rPr>
        <w:t>донео Одлуку као у изреци.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 xml:space="preserve"> </w:t>
      </w:r>
    </w:p>
    <w:p w:rsidR="00F1633E" w:rsidRPr="00146D45" w:rsidRDefault="00F1633E" w:rsidP="00146D45">
      <w:pPr>
        <w:tabs>
          <w:tab w:val="left" w:pos="1440"/>
        </w:tabs>
        <w:ind w:left="5040"/>
        <w:jc w:val="center"/>
        <w:rPr>
          <w:lang w:val="sr-Cyrl-CS"/>
        </w:rPr>
      </w:pPr>
      <w:r w:rsidRPr="00146D45">
        <w:rPr>
          <w:lang w:val="ru-RU"/>
        </w:rPr>
        <w:t>ПРЕДСЕДНИК</w:t>
      </w:r>
      <w:r w:rsidRPr="00146D45">
        <w:rPr>
          <w:lang w:val="sr-Cyrl-CS"/>
        </w:rPr>
        <w:t xml:space="preserve"> </w:t>
      </w:r>
      <w:r>
        <w:rPr>
          <w:lang/>
        </w:rPr>
        <w:t>ВЕЋА</w:t>
      </w:r>
    </w:p>
    <w:p w:rsidR="00F1633E" w:rsidRPr="000E7044" w:rsidRDefault="00F1633E" w:rsidP="00146D45">
      <w:pPr>
        <w:tabs>
          <w:tab w:val="left" w:pos="1440"/>
        </w:tabs>
        <w:ind w:left="5040"/>
        <w:jc w:val="center"/>
        <w:rPr>
          <w:lang w:val="ru-RU"/>
        </w:rPr>
      </w:pPr>
    </w:p>
    <w:p w:rsidR="00F1633E" w:rsidRPr="00146D45" w:rsidRDefault="00F1633E" w:rsidP="00146D45">
      <w:pPr>
        <w:tabs>
          <w:tab w:val="left" w:pos="1440"/>
        </w:tabs>
        <w:ind w:left="5040"/>
        <w:jc w:val="center"/>
        <w:rPr>
          <w:lang w:val="ru-RU"/>
        </w:rPr>
      </w:pPr>
      <w:r w:rsidRPr="00146D45">
        <w:rPr>
          <w:lang w:val="ru-RU"/>
        </w:rPr>
        <w:t>др Драгиша</w:t>
      </w:r>
      <w:r w:rsidRPr="00146D45">
        <w:rPr>
          <w:lang w:val="sr-Cyrl-CS"/>
        </w:rPr>
        <w:t xml:space="preserve"> Б.</w:t>
      </w:r>
      <w:r w:rsidRPr="00146D45">
        <w:rPr>
          <w:lang w:val="ru-RU"/>
        </w:rPr>
        <w:t xml:space="preserve"> Слијепчевић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</w:p>
    <w:p w:rsidR="00F1633E" w:rsidRDefault="00F1633E" w:rsidP="00146D45">
      <w:pPr>
        <w:tabs>
          <w:tab w:val="left" w:pos="1440"/>
        </w:tabs>
        <w:rPr>
          <w:sz w:val="20"/>
          <w:lang/>
        </w:rPr>
      </w:pPr>
    </w:p>
    <w:p w:rsidR="00F1633E" w:rsidRDefault="00F1633E" w:rsidP="00146D45">
      <w:pPr>
        <w:tabs>
          <w:tab w:val="left" w:pos="1440"/>
        </w:tabs>
        <w:rPr>
          <w:sz w:val="20"/>
          <w:lang/>
        </w:rPr>
      </w:pPr>
    </w:p>
    <w:p w:rsidR="00F1633E" w:rsidRDefault="00F1633E" w:rsidP="00146D45">
      <w:pPr>
        <w:tabs>
          <w:tab w:val="left" w:pos="1440"/>
        </w:tabs>
        <w:rPr>
          <w:sz w:val="20"/>
          <w:lang/>
        </w:rPr>
      </w:pPr>
    </w:p>
    <w:p w:rsidR="00F1633E" w:rsidRPr="00050E0F" w:rsidRDefault="00F1633E" w:rsidP="00146D45">
      <w:pPr>
        <w:tabs>
          <w:tab w:val="left" w:pos="1440"/>
        </w:tabs>
        <w:rPr>
          <w:sz w:val="20"/>
          <w:lang w:val="sr-Cyrl-CS"/>
        </w:rPr>
      </w:pPr>
      <w:r w:rsidRPr="00050E0F">
        <w:rPr>
          <w:sz w:val="20"/>
          <w:lang w:val="ru-RU"/>
        </w:rPr>
        <w:fldChar w:fldCharType="begin"/>
      </w:r>
      <w:r w:rsidRPr="00050E0F">
        <w:rPr>
          <w:sz w:val="20"/>
          <w:lang w:val="ru-RU"/>
        </w:rPr>
        <w:instrText xml:space="preserve"> FILENAME </w:instrText>
      </w:r>
      <w:r w:rsidRPr="00050E0F">
        <w:rPr>
          <w:sz w:val="20"/>
          <w:lang w:val="ru-RU"/>
        </w:rPr>
        <w:fldChar w:fldCharType="separate"/>
      </w:r>
      <w:r w:rsidRPr="00050E0F">
        <w:rPr>
          <w:noProof/>
          <w:sz w:val="20"/>
          <w:lang w:val="ru-RU"/>
        </w:rPr>
        <w:t>4585012.0073.299</w:t>
      </w:r>
      <w:r w:rsidRPr="00050E0F">
        <w:rPr>
          <w:sz w:val="20"/>
          <w:lang w:val="ru-RU"/>
        </w:rPr>
        <w:fldChar w:fldCharType="end"/>
      </w:r>
      <w:r w:rsidRPr="00050E0F">
        <w:rPr>
          <w:sz w:val="20"/>
          <w:lang w:val="ru-RU"/>
        </w:rPr>
        <w:t>/</w:t>
      </w:r>
      <w:r w:rsidRPr="00050E0F">
        <w:rPr>
          <w:sz w:val="20"/>
          <w:lang w:val="ru-RU"/>
        </w:rPr>
        <w:fldChar w:fldCharType="begin"/>
      </w:r>
      <w:r w:rsidRPr="00050E0F">
        <w:rPr>
          <w:sz w:val="20"/>
          <w:lang w:val="ru-RU"/>
        </w:rPr>
        <w:instrText xml:space="preserve"> SECTION  \# "0" \* Arabic  \* MERGEFORMAT </w:instrText>
      </w:r>
      <w:r w:rsidRPr="00050E0F">
        <w:rPr>
          <w:sz w:val="20"/>
          <w:lang w:val="ru-RU"/>
        </w:rPr>
        <w:fldChar w:fldCharType="separate"/>
      </w:r>
      <w:r>
        <w:rPr>
          <w:sz w:val="20"/>
          <w:lang w:val="ru-RU"/>
        </w:rPr>
        <w:t>1</w:t>
      </w:r>
      <w:r w:rsidRPr="00050E0F">
        <w:rPr>
          <w:sz w:val="20"/>
          <w:lang w:val="ru-RU"/>
        </w:rPr>
        <w:fldChar w:fldCharType="end"/>
      </w:r>
    </w:p>
    <w:p w:rsidR="00F1633E" w:rsidRPr="00146D45" w:rsidRDefault="00F1633E" w:rsidP="00146D45">
      <w:pPr>
        <w:tabs>
          <w:tab w:val="left" w:pos="1440"/>
        </w:tabs>
      </w:pPr>
      <w:r>
        <w:t>см</w:t>
      </w:r>
      <w:r>
        <w:tab/>
      </w:r>
    </w:p>
    <w:sectPr w:rsidR="00F1633E" w:rsidRPr="00146D45" w:rsidSect="00050E0F">
      <w:headerReference w:type="even" r:id="rId7"/>
      <w:headerReference w:type="default" r:id="rId8"/>
      <w:pgSz w:w="11907" w:h="16840" w:code="9"/>
      <w:pgMar w:top="1418" w:right="1588" w:bottom="1418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3E" w:rsidRDefault="00F1633E" w:rsidP="00ED41AA">
      <w:r>
        <w:separator/>
      </w:r>
    </w:p>
  </w:endnote>
  <w:endnote w:type="continuationSeparator" w:id="0">
    <w:p w:rsidR="00F1633E" w:rsidRDefault="00F1633E" w:rsidP="00ED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3E" w:rsidRDefault="00F1633E" w:rsidP="00ED41AA">
      <w:r>
        <w:separator/>
      </w:r>
    </w:p>
  </w:footnote>
  <w:footnote w:type="continuationSeparator" w:id="0">
    <w:p w:rsidR="00F1633E" w:rsidRDefault="00F1633E" w:rsidP="00ED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3E" w:rsidRDefault="00F1633E" w:rsidP="00293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33E" w:rsidRDefault="00F16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3E" w:rsidRDefault="00F1633E" w:rsidP="00293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633E" w:rsidRDefault="00F16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E74"/>
    <w:rsid w:val="00033B29"/>
    <w:rsid w:val="00050E0F"/>
    <w:rsid w:val="000A68AE"/>
    <w:rsid w:val="000E7044"/>
    <w:rsid w:val="00116D88"/>
    <w:rsid w:val="00124823"/>
    <w:rsid w:val="00143B9B"/>
    <w:rsid w:val="00146D45"/>
    <w:rsid w:val="00221376"/>
    <w:rsid w:val="00293B07"/>
    <w:rsid w:val="002A4E74"/>
    <w:rsid w:val="002D2A92"/>
    <w:rsid w:val="003D20B8"/>
    <w:rsid w:val="004D4C83"/>
    <w:rsid w:val="004F434E"/>
    <w:rsid w:val="004F7599"/>
    <w:rsid w:val="005419B7"/>
    <w:rsid w:val="00554D21"/>
    <w:rsid w:val="00566E07"/>
    <w:rsid w:val="005E1A63"/>
    <w:rsid w:val="005E6491"/>
    <w:rsid w:val="006F3CE4"/>
    <w:rsid w:val="00777B87"/>
    <w:rsid w:val="00896A3C"/>
    <w:rsid w:val="008D40CE"/>
    <w:rsid w:val="008E0C69"/>
    <w:rsid w:val="009413CD"/>
    <w:rsid w:val="00A22B66"/>
    <w:rsid w:val="00A23BBE"/>
    <w:rsid w:val="00A53086"/>
    <w:rsid w:val="00AB2A78"/>
    <w:rsid w:val="00B05F10"/>
    <w:rsid w:val="00B248C1"/>
    <w:rsid w:val="00B40108"/>
    <w:rsid w:val="00C31F04"/>
    <w:rsid w:val="00C36E2D"/>
    <w:rsid w:val="00C4378C"/>
    <w:rsid w:val="00D27DC4"/>
    <w:rsid w:val="00D31559"/>
    <w:rsid w:val="00DC5C2E"/>
    <w:rsid w:val="00DD48DC"/>
    <w:rsid w:val="00DE5E3B"/>
    <w:rsid w:val="00E14F6E"/>
    <w:rsid w:val="00EC1E93"/>
    <w:rsid w:val="00ED41AA"/>
    <w:rsid w:val="00EE590C"/>
    <w:rsid w:val="00EF30DF"/>
    <w:rsid w:val="00F1633E"/>
    <w:rsid w:val="00F3023C"/>
    <w:rsid w:val="00F7444B"/>
    <w:rsid w:val="00FC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1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F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1791</Words>
  <Characters>10215</Characters>
  <Application>Microsoft Office Outlook</Application>
  <DocSecurity>0</DocSecurity>
  <Lines>0</Lines>
  <Paragraphs>0</Paragraphs>
  <ScaleCrop>false</ScaleCrop>
  <Company>UZZPRO/ERC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2012-09-26T07:46:00Z</cp:lastPrinted>
  <dcterms:created xsi:type="dcterms:W3CDTF">2012-09-18T13:06:00Z</dcterms:created>
  <dcterms:modified xsi:type="dcterms:W3CDTF">2012-09-26T07:46:00Z</dcterms:modified>
</cp:coreProperties>
</file>