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3E" w:rsidRPr="00146D45" w:rsidRDefault="00F1633E" w:rsidP="00146D45">
      <w:pPr>
        <w:tabs>
          <w:tab w:val="left" w:pos="1440"/>
        </w:tabs>
        <w:spacing w:line="360" w:lineRule="auto"/>
        <w:rPr>
          <w:lang w:val="ru-RU"/>
        </w:rPr>
      </w:pPr>
      <w:bookmarkStart w:id="0" w:name="_GoBack"/>
      <w:bookmarkEnd w:id="0"/>
      <w:r w:rsidRPr="00146D45">
        <w:rPr>
          <w:lang w:val="ru-RU"/>
        </w:rPr>
        <w:t xml:space="preserve">    </w:t>
      </w:r>
      <w:r w:rsidR="0049562A">
        <w:rPr>
          <w:noProof/>
        </w:rPr>
        <w:drawing>
          <wp:inline distT="0" distB="0" distL="0" distR="0">
            <wp:extent cx="57150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33E" w:rsidRPr="00146D45" w:rsidRDefault="00F1633E" w:rsidP="00146D45">
      <w:pPr>
        <w:tabs>
          <w:tab w:val="left" w:pos="1440"/>
        </w:tabs>
        <w:rPr>
          <w:lang w:val="ru-RU"/>
        </w:rPr>
      </w:pPr>
      <w:r w:rsidRPr="00146D45">
        <w:rPr>
          <w:lang w:val="ru-RU"/>
        </w:rPr>
        <w:t>Република Србија</w:t>
      </w:r>
    </w:p>
    <w:p w:rsidR="00F1633E" w:rsidRPr="00146D45" w:rsidRDefault="00F1633E" w:rsidP="00146D45">
      <w:pPr>
        <w:tabs>
          <w:tab w:val="left" w:pos="1440"/>
        </w:tabs>
        <w:rPr>
          <w:lang w:val="ru-RU"/>
        </w:rPr>
      </w:pPr>
      <w:r w:rsidRPr="00146D45">
        <w:rPr>
          <w:lang w:val="ru-RU"/>
        </w:rPr>
        <w:t>УСТАВНИ СУД</w:t>
      </w:r>
    </w:p>
    <w:p w:rsidR="00F1633E" w:rsidRPr="00146D45" w:rsidRDefault="00F1633E" w:rsidP="00146D45">
      <w:pPr>
        <w:tabs>
          <w:tab w:val="left" w:pos="1440"/>
        </w:tabs>
      </w:pPr>
      <w:r w:rsidRPr="00146D45">
        <w:rPr>
          <w:lang w:val="ru-RU"/>
        </w:rPr>
        <w:t>Број: Уж-1/20</w:t>
      </w:r>
      <w:r w:rsidRPr="00146D45">
        <w:t>10</w:t>
      </w:r>
    </w:p>
    <w:p w:rsidR="00F1633E" w:rsidRPr="00146D45" w:rsidRDefault="00F1633E" w:rsidP="00146D45">
      <w:pPr>
        <w:tabs>
          <w:tab w:val="left" w:pos="1440"/>
        </w:tabs>
        <w:rPr>
          <w:lang w:val="ru-RU"/>
        </w:rPr>
      </w:pPr>
      <w:r w:rsidRPr="00146D45">
        <w:rPr>
          <w:lang w:val="ru-RU"/>
        </w:rPr>
        <w:t>_______ 2012. године</w:t>
      </w:r>
    </w:p>
    <w:p w:rsidR="00F1633E" w:rsidRPr="00146D45" w:rsidRDefault="00F1633E" w:rsidP="00146D45">
      <w:pPr>
        <w:tabs>
          <w:tab w:val="left" w:pos="1440"/>
        </w:tabs>
        <w:rPr>
          <w:lang w:val="ru-RU"/>
        </w:rPr>
      </w:pPr>
      <w:r w:rsidRPr="00146D45">
        <w:rPr>
          <w:lang w:val="ru-RU"/>
        </w:rPr>
        <w:t>Б е о г р а д</w:t>
      </w:r>
    </w:p>
    <w:p w:rsidR="00F1633E" w:rsidRDefault="00F1633E" w:rsidP="00146D45">
      <w:pPr>
        <w:tabs>
          <w:tab w:val="left" w:pos="1440"/>
        </w:tabs>
      </w:pPr>
    </w:p>
    <w:p w:rsidR="00F1633E" w:rsidRPr="00146D45" w:rsidRDefault="00F1633E" w:rsidP="00146D45">
      <w:pPr>
        <w:tabs>
          <w:tab w:val="left" w:pos="1440"/>
        </w:tabs>
      </w:pPr>
    </w:p>
    <w:p w:rsidR="00F1633E" w:rsidRPr="00146D45" w:rsidRDefault="00F1633E" w:rsidP="00146D45">
      <w:pPr>
        <w:tabs>
          <w:tab w:val="left" w:pos="1440"/>
        </w:tabs>
        <w:rPr>
          <w:lang w:val="sr-Cyrl-CS"/>
        </w:rPr>
      </w:pPr>
      <w:r w:rsidRPr="00146D45">
        <w:rPr>
          <w:lang w:val="ru-RU"/>
        </w:rPr>
        <w:tab/>
        <w:t xml:space="preserve">5. Период оцене разумне дужине трајања оспореног судског поступка који спада у надлежност Уставног суда, ratione temporis, </w:t>
      </w:r>
      <w:r w:rsidRPr="00146D45">
        <w:rPr>
          <w:lang w:val="sr-Cyrl-CS"/>
        </w:rPr>
        <w:t>почео је дана 8. новембра 2006. године, када је проглашен и ступио на снагу Устав Републике Србије, који установљава уставну жалбу као правно средство за заштиту повређених или угрожених људских права и слобода и свакоме јемчи право на јавно расправљање и одлучивање о његовим правима и обавезама у разумном року. Међутим, Уставни суд сматра да се ради утврђивања оправданости дужине трајања оспореног судског поступка мора узети у обзир и стање предмета на дан 8. новембра 2006. године, до када је предмет био нерешен две године и четири месеца тако да је за оцену евентуалног постојања повреде права подносиоца уставне жалбе на суђење у разумном року релевантан цео протекли период, од дана подношења тужбе суду 19. јула 2004. године.</w:t>
      </w:r>
    </w:p>
    <w:p w:rsidR="00F1633E" w:rsidRPr="00146D45" w:rsidRDefault="00F1633E" w:rsidP="00146D45">
      <w:pPr>
        <w:tabs>
          <w:tab w:val="left" w:pos="1440"/>
        </w:tabs>
        <w:rPr>
          <w:lang w:val="ru-RU"/>
        </w:rPr>
      </w:pPr>
      <w:r w:rsidRPr="00146D45">
        <w:rPr>
          <w:lang w:val="sr-Cyrl-CS"/>
        </w:rPr>
        <w:tab/>
        <w:t>Разумна дужина судског поступка је релативна категорија, која зависи од низа чинилаца и мора се проценити у сваком појединачном случају, према његовим специфичним околностима. Сложеност</w:t>
      </w:r>
      <w:r w:rsidRPr="00146D45">
        <w:rPr>
          <w:lang w:val="ru-RU"/>
        </w:rPr>
        <w:t xml:space="preserve">  чињеничних и правних питања у конкретном предмету, понашање подносиоца уставне жалбе као странке у поступку, поступање надлежних органа власти - судова који воде поступак и природа захтева, односно значај предмета спора за подносиоца основни су чиниоци који утичу и на оцену дужине судског поступка.</w:t>
      </w:r>
    </w:p>
    <w:p w:rsidR="00F1633E" w:rsidRPr="00146D45" w:rsidRDefault="00F1633E" w:rsidP="00146D45">
      <w:pPr>
        <w:tabs>
          <w:tab w:val="left" w:pos="1440"/>
        </w:tabs>
        <w:rPr>
          <w:lang w:val="ru-RU"/>
        </w:rPr>
      </w:pPr>
      <w:r w:rsidRPr="00146D45">
        <w:rPr>
          <w:lang w:val="ru-RU"/>
        </w:rPr>
        <w:tab/>
        <w:t>Оцењујући до сада спроведени поступак у предметном радном спору, уважавајући при томе судску праксу и критеријуме Уставног суда, као и међународних институција за заштиту људских права, Уставни суд је утврдио да је подносиоцу уставне жалбе повређено право на суђење у разумном року зајемчено чланом 32. став 1. Устава у поступку који се водио пред Првим општинским судом у Београду у предмету П1. 502/09.</w:t>
      </w:r>
    </w:p>
    <w:p w:rsidR="00F1633E" w:rsidRPr="00146D45" w:rsidRDefault="00F1633E" w:rsidP="00146D45">
      <w:pPr>
        <w:tabs>
          <w:tab w:val="left" w:pos="1440"/>
        </w:tabs>
        <w:rPr>
          <w:lang w:val="sr-Cyrl-CS"/>
        </w:rPr>
      </w:pPr>
      <w:r w:rsidRPr="00146D45">
        <w:rPr>
          <w:lang w:val="ru-RU"/>
        </w:rPr>
        <w:tab/>
      </w:r>
      <w:r w:rsidRPr="00146D45">
        <w:rPr>
          <w:lang w:val="sr-Cyrl-CS"/>
        </w:rPr>
        <w:t>По оцени Уставног суда, основни разлог који је довео до повреде зајемченог права је неделотворно поступање надлежних судова.</w:t>
      </w:r>
    </w:p>
    <w:p w:rsidR="00F1633E" w:rsidRPr="00146D45" w:rsidRDefault="00F1633E" w:rsidP="00146D45">
      <w:pPr>
        <w:tabs>
          <w:tab w:val="left" w:pos="1440"/>
        </w:tabs>
        <w:rPr>
          <w:lang w:val="sr-Cyrl-CS"/>
        </w:rPr>
      </w:pPr>
      <w:r w:rsidRPr="00146D45">
        <w:rPr>
          <w:lang w:val="sr-Cyrl-CS"/>
        </w:rPr>
        <w:tab/>
        <w:t xml:space="preserve">Наиме, од подношења тужбе 19. јула 2004. године поступак и даље није окончан ни после осам година иако се ради о радном спору који захтева хитност у решавању. </w:t>
      </w:r>
    </w:p>
    <w:p w:rsidR="00F1633E" w:rsidRPr="00146D45" w:rsidRDefault="00F1633E" w:rsidP="00146D45">
      <w:pPr>
        <w:tabs>
          <w:tab w:val="left" w:pos="1440"/>
        </w:tabs>
        <w:rPr>
          <w:lang w:val="sr-Cyrl-CS" w:eastAsia="sr-Cyrl-CS"/>
        </w:rPr>
      </w:pPr>
      <w:r w:rsidRPr="00146D45">
        <w:rPr>
          <w:lang w:val="sr-Cyrl-CS"/>
        </w:rPr>
        <w:tab/>
      </w:r>
      <w:r w:rsidRPr="00146D45">
        <w:rPr>
          <w:lang w:val="sr-Cyrl-CS" w:eastAsia="sr-Cyrl-CS"/>
        </w:rPr>
        <w:t>Имајући у виду наведено, Уставни суд је, сагласно одредб</w:t>
      </w:r>
      <w:r>
        <w:rPr>
          <w:lang w:eastAsia="sr-Cyrl-CS"/>
        </w:rPr>
        <w:t>ама</w:t>
      </w:r>
      <w:r w:rsidRPr="00146D45">
        <w:rPr>
          <w:lang w:val="sr-Cyrl-CS" w:eastAsia="sr-Cyrl-CS"/>
        </w:rPr>
        <w:t xml:space="preserve"> члана 89. ст. 1. и 2. Закона о Уставном суду</w:t>
      </w:r>
      <w:r>
        <w:rPr>
          <w:lang w:eastAsia="sr-Cyrl-CS"/>
        </w:rPr>
        <w:t>,</w:t>
      </w:r>
      <w:r w:rsidRPr="00146D45">
        <w:rPr>
          <w:lang w:val="sr-Cyrl-CS" w:eastAsia="sr-Cyrl-CS"/>
        </w:rPr>
        <w:t xml:space="preserve"> уставну жалбу усвојио, као у првом делу  тачке 1. изреке, а у тачки 2. изреке, као начин отклањања штетних последица због утврђене повреде уставног права, наложио надлежном суду да предузме све неопходне мере да се поступак из тачке 1. оконча у најкраћем року.</w:t>
      </w:r>
    </w:p>
    <w:sectPr w:rsidR="00F1633E" w:rsidRPr="00146D45" w:rsidSect="00050E0F">
      <w:headerReference w:type="even" r:id="rId7"/>
      <w:headerReference w:type="default" r:id="rId8"/>
      <w:pgSz w:w="11907" w:h="16840" w:code="9"/>
      <w:pgMar w:top="1418" w:right="1588" w:bottom="1418" w:left="158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D76" w:rsidRDefault="002D1D76" w:rsidP="00ED41AA">
      <w:r>
        <w:separator/>
      </w:r>
    </w:p>
  </w:endnote>
  <w:endnote w:type="continuationSeparator" w:id="0">
    <w:p w:rsidR="002D1D76" w:rsidRDefault="002D1D76" w:rsidP="00ED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D76" w:rsidRDefault="002D1D76" w:rsidP="00ED41AA">
      <w:r>
        <w:separator/>
      </w:r>
    </w:p>
  </w:footnote>
  <w:footnote w:type="continuationSeparator" w:id="0">
    <w:p w:rsidR="002D1D76" w:rsidRDefault="002D1D76" w:rsidP="00ED4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3E" w:rsidRDefault="00F1633E" w:rsidP="00293B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633E" w:rsidRDefault="00F163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3E" w:rsidRDefault="00F1633E" w:rsidP="00293B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562A">
      <w:rPr>
        <w:rStyle w:val="PageNumber"/>
        <w:noProof/>
      </w:rPr>
      <w:t>2</w:t>
    </w:r>
    <w:r>
      <w:rPr>
        <w:rStyle w:val="PageNumber"/>
      </w:rPr>
      <w:fldChar w:fldCharType="end"/>
    </w:r>
  </w:p>
  <w:p w:rsidR="00F1633E" w:rsidRDefault="00F16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74"/>
    <w:rsid w:val="00033B29"/>
    <w:rsid w:val="00050E0F"/>
    <w:rsid w:val="000A68AE"/>
    <w:rsid w:val="000E7044"/>
    <w:rsid w:val="00116D88"/>
    <w:rsid w:val="00124823"/>
    <w:rsid w:val="00143B9B"/>
    <w:rsid w:val="00146D45"/>
    <w:rsid w:val="00221376"/>
    <w:rsid w:val="00293B07"/>
    <w:rsid w:val="002A4E74"/>
    <w:rsid w:val="002D1D76"/>
    <w:rsid w:val="002D2A92"/>
    <w:rsid w:val="003D20B8"/>
    <w:rsid w:val="0049562A"/>
    <w:rsid w:val="004D4C83"/>
    <w:rsid w:val="004F434E"/>
    <w:rsid w:val="004F7599"/>
    <w:rsid w:val="005419B7"/>
    <w:rsid w:val="00554D21"/>
    <w:rsid w:val="00566E07"/>
    <w:rsid w:val="005E1A63"/>
    <w:rsid w:val="005E6491"/>
    <w:rsid w:val="006F3CE4"/>
    <w:rsid w:val="00777B87"/>
    <w:rsid w:val="00896A3C"/>
    <w:rsid w:val="008D40CE"/>
    <w:rsid w:val="008E0C69"/>
    <w:rsid w:val="009413CD"/>
    <w:rsid w:val="00A22B66"/>
    <w:rsid w:val="00A23BBE"/>
    <w:rsid w:val="00A53086"/>
    <w:rsid w:val="00AB2A78"/>
    <w:rsid w:val="00B05F10"/>
    <w:rsid w:val="00B248C1"/>
    <w:rsid w:val="00B40108"/>
    <w:rsid w:val="00C31F04"/>
    <w:rsid w:val="00C36E2D"/>
    <w:rsid w:val="00C4378C"/>
    <w:rsid w:val="00CF350C"/>
    <w:rsid w:val="00D27DC4"/>
    <w:rsid w:val="00D31559"/>
    <w:rsid w:val="00DC5C2E"/>
    <w:rsid w:val="00DD48DC"/>
    <w:rsid w:val="00DE5E3B"/>
    <w:rsid w:val="00E14F6E"/>
    <w:rsid w:val="00EC1E93"/>
    <w:rsid w:val="00ED41AA"/>
    <w:rsid w:val="00EE590C"/>
    <w:rsid w:val="00EF30DF"/>
    <w:rsid w:val="00F1633E"/>
    <w:rsid w:val="00F3023C"/>
    <w:rsid w:val="00F7444B"/>
    <w:rsid w:val="00FC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B9310A3-7535-4B57-9352-947BC395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376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13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213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6D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F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Company>UZZPRO/ERC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Developer</dc:creator>
  <cp:keywords/>
  <dc:description/>
  <cp:lastModifiedBy>Developer</cp:lastModifiedBy>
  <cp:revision>1</cp:revision>
  <cp:lastPrinted>2012-09-26T07:46:00Z</cp:lastPrinted>
  <dcterms:created xsi:type="dcterms:W3CDTF">2018-09-09T13:46:00Z</dcterms:created>
  <dcterms:modified xsi:type="dcterms:W3CDTF">2018-09-09T13:46:00Z</dcterms:modified>
</cp:coreProperties>
</file>