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D" w:rsidRPr="00B51F6D" w:rsidRDefault="00B51F6D" w:rsidP="00B51F6D">
      <w:pPr>
        <w:rPr>
          <w:rFonts w:ascii="Times New Roman" w:hAnsi="Times New Roman"/>
          <w:szCs w:val="24"/>
        </w:rPr>
      </w:pPr>
      <w:r w:rsidRPr="00B51F6D">
        <w:rPr>
          <w:rFonts w:ascii="Times New Roman" w:eastAsia="Calibri" w:hAnsi="Times New Roman"/>
          <w:noProof/>
          <w:szCs w:val="24"/>
          <w:lang w:val="en-US"/>
        </w:rPr>
        <w:drawing>
          <wp:inline distT="0" distB="0" distL="0" distR="0">
            <wp:extent cx="601345" cy="897890"/>
            <wp:effectExtent l="0" t="0" r="825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6D" w:rsidRPr="00B51F6D" w:rsidRDefault="00B51F6D" w:rsidP="00B51F6D">
      <w:pPr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</w:rPr>
        <w:t>Република Србија</w:t>
      </w:r>
    </w:p>
    <w:p w:rsidR="00B51F6D" w:rsidRPr="00B51F6D" w:rsidRDefault="00B51F6D" w:rsidP="00B51F6D">
      <w:pPr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</w:rPr>
        <w:t>УСТАВНИ СУД</w:t>
      </w:r>
    </w:p>
    <w:p w:rsidR="00B51F6D" w:rsidRPr="00B51F6D" w:rsidRDefault="00B51F6D" w:rsidP="00B51F6D">
      <w:pPr>
        <w:rPr>
          <w:rFonts w:ascii="Times New Roman" w:hAnsi="Times New Roman"/>
          <w:szCs w:val="24"/>
          <w:lang/>
        </w:rPr>
      </w:pPr>
      <w:r w:rsidRPr="00B51F6D">
        <w:rPr>
          <w:rFonts w:ascii="Times New Roman" w:hAnsi="Times New Roman"/>
          <w:szCs w:val="24"/>
        </w:rPr>
        <w:t>Број: Уж-</w:t>
      </w:r>
      <w:r w:rsidRPr="00B51F6D">
        <w:rPr>
          <w:rFonts w:ascii="Times New Roman" w:hAnsi="Times New Roman"/>
          <w:szCs w:val="24"/>
          <w:lang/>
        </w:rPr>
        <w:t>1403</w:t>
      </w:r>
      <w:r w:rsidRPr="00B51F6D">
        <w:rPr>
          <w:rFonts w:ascii="Times New Roman" w:hAnsi="Times New Roman"/>
          <w:szCs w:val="24"/>
        </w:rPr>
        <w:t>/201</w:t>
      </w:r>
      <w:r w:rsidRPr="00B51F6D">
        <w:rPr>
          <w:rFonts w:ascii="Times New Roman" w:hAnsi="Times New Roman"/>
          <w:szCs w:val="24"/>
          <w:lang/>
        </w:rPr>
        <w:t>6</w:t>
      </w:r>
    </w:p>
    <w:p w:rsidR="00B51F6D" w:rsidRPr="00B51F6D" w:rsidRDefault="00B51F6D" w:rsidP="00B51F6D">
      <w:pPr>
        <w:rPr>
          <w:rFonts w:ascii="Times New Roman" w:hAnsi="Times New Roman"/>
          <w:szCs w:val="24"/>
          <w:u w:val="single"/>
          <w:lang/>
        </w:rPr>
      </w:pPr>
      <w:r w:rsidRPr="00B51F6D">
        <w:rPr>
          <w:rFonts w:ascii="Times New Roman" w:hAnsi="Times New Roman"/>
          <w:szCs w:val="24"/>
        </w:rPr>
        <w:t>__________ 201</w:t>
      </w:r>
      <w:r w:rsidRPr="00B51F6D">
        <w:rPr>
          <w:rFonts w:ascii="Times New Roman" w:hAnsi="Times New Roman"/>
          <w:szCs w:val="24"/>
          <w:lang/>
        </w:rPr>
        <w:t>7</w:t>
      </w:r>
      <w:r w:rsidRPr="00B51F6D">
        <w:rPr>
          <w:rFonts w:ascii="Times New Roman" w:hAnsi="Times New Roman"/>
          <w:szCs w:val="24"/>
        </w:rPr>
        <w:t>. године</w:t>
      </w:r>
    </w:p>
    <w:p w:rsidR="005F01DB" w:rsidRPr="00B51F6D" w:rsidRDefault="00B51F6D" w:rsidP="00B51F6D">
      <w:pPr>
        <w:rPr>
          <w:rFonts w:ascii="Times New Roman" w:hAnsi="Times New Roman"/>
          <w:szCs w:val="24"/>
          <w:lang/>
        </w:rPr>
      </w:pPr>
      <w:r w:rsidRPr="00B51F6D">
        <w:rPr>
          <w:rFonts w:ascii="Times New Roman" w:hAnsi="Times New Roman"/>
          <w:szCs w:val="24"/>
        </w:rPr>
        <w:t>Б е о г р а д</w:t>
      </w:r>
    </w:p>
    <w:p w:rsidR="00B51F6D" w:rsidRPr="00B51F6D" w:rsidRDefault="00B51F6D" w:rsidP="00B51F6D">
      <w:pPr>
        <w:jc w:val="right"/>
        <w:rPr>
          <w:rFonts w:ascii="Times New Roman" w:hAnsi="Times New Roman"/>
          <w:szCs w:val="24"/>
          <w:lang/>
        </w:rPr>
      </w:pPr>
    </w:p>
    <w:p w:rsidR="00B51F6D" w:rsidRPr="00B51F6D" w:rsidRDefault="00B51F6D" w:rsidP="00B51F6D">
      <w:pPr>
        <w:jc w:val="right"/>
        <w:rPr>
          <w:rFonts w:ascii="Times New Roman" w:hAnsi="Times New Roman"/>
          <w:szCs w:val="24"/>
          <w:lang/>
        </w:rPr>
      </w:pPr>
    </w:p>
    <w:p w:rsidR="00F6686D" w:rsidRPr="00B51F6D" w:rsidRDefault="00B51F6D" w:rsidP="00C1539F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</w:p>
    <w:p w:rsidR="00B21103" w:rsidRPr="00B51F6D" w:rsidRDefault="005F01DB" w:rsidP="00B51F6D">
      <w:pPr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ru-RU"/>
        </w:rPr>
        <w:tab/>
      </w:r>
      <w:r w:rsidRPr="00B51F6D">
        <w:rPr>
          <w:rFonts w:ascii="Times New Roman" w:hAnsi="Times New Roman"/>
          <w:szCs w:val="24"/>
        </w:rPr>
        <w:t>5</w:t>
      </w:r>
      <w:r w:rsidRPr="00B51F6D">
        <w:rPr>
          <w:rFonts w:ascii="Times New Roman" w:eastAsia="TimesNewRomanPSMT" w:hAnsi="Times New Roman"/>
          <w:szCs w:val="24"/>
        </w:rPr>
        <w:t>. Подноси</w:t>
      </w:r>
      <w:r w:rsidR="00B21103" w:rsidRPr="00B51F6D">
        <w:rPr>
          <w:rFonts w:ascii="Times New Roman" w:eastAsia="TimesNewRomanPSMT" w:hAnsi="Times New Roman"/>
          <w:szCs w:val="24"/>
          <w:lang/>
        </w:rPr>
        <w:t>о</w:t>
      </w:r>
      <w:r w:rsidRPr="00B51F6D">
        <w:rPr>
          <w:rFonts w:ascii="Times New Roman" w:eastAsia="TimesNewRomanPSMT" w:hAnsi="Times New Roman"/>
          <w:szCs w:val="24"/>
        </w:rPr>
        <w:t>ц</w:t>
      </w:r>
      <w:r w:rsidR="00B21103" w:rsidRPr="00B51F6D">
        <w:rPr>
          <w:rFonts w:ascii="Times New Roman" w:eastAsia="TimesNewRomanPSMT" w:hAnsi="Times New Roman"/>
          <w:szCs w:val="24"/>
          <w:lang/>
        </w:rPr>
        <w:t>и</w:t>
      </w:r>
      <w:r w:rsidRPr="00B51F6D">
        <w:rPr>
          <w:rFonts w:ascii="Times New Roman" w:eastAsia="TimesNewRomanPSMT" w:hAnsi="Times New Roman"/>
          <w:szCs w:val="24"/>
        </w:rPr>
        <w:t xml:space="preserve"> уставне жалбе сматра</w:t>
      </w:r>
      <w:r w:rsidR="00B21103" w:rsidRPr="00B51F6D">
        <w:rPr>
          <w:rFonts w:ascii="Times New Roman" w:eastAsia="TimesNewRomanPSMT" w:hAnsi="Times New Roman"/>
          <w:szCs w:val="24"/>
          <w:lang/>
        </w:rPr>
        <w:t xml:space="preserve">ју да им је у управном поступку који је вођен пред </w:t>
      </w:r>
      <w:r w:rsidR="00B21103" w:rsidRPr="00B51F6D">
        <w:rPr>
          <w:rFonts w:ascii="Times New Roman" w:hAnsi="Times New Roman"/>
          <w:szCs w:val="24"/>
          <w:lang w:eastAsia="sr-Cyrl-CS"/>
        </w:rPr>
        <w:t>Одељењ</w:t>
      </w:r>
      <w:r w:rsidR="00B21103" w:rsidRPr="00B51F6D">
        <w:rPr>
          <w:rFonts w:ascii="Times New Roman" w:hAnsi="Times New Roman"/>
          <w:szCs w:val="24"/>
          <w:lang w:eastAsia="sr-Cyrl-CS"/>
        </w:rPr>
        <w:t>ем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 инспекцијске послове Управе </w:t>
      </w:r>
      <w:r w:rsidR="00B21103" w:rsidRPr="00B51F6D">
        <w:rPr>
          <w:rFonts w:ascii="Times New Roman" w:hAnsi="Times New Roman"/>
          <w:szCs w:val="24"/>
          <w:lang w:eastAsia="sr-Cyrl-CS"/>
        </w:rPr>
        <w:t>г</w:t>
      </w:r>
      <w:r w:rsidR="00B21103" w:rsidRPr="00B51F6D">
        <w:rPr>
          <w:rFonts w:ascii="Times New Roman" w:hAnsi="Times New Roman"/>
          <w:szCs w:val="24"/>
          <w:lang w:eastAsia="sr-Cyrl-CS"/>
        </w:rPr>
        <w:t>радске општине Вож</w:t>
      </w:r>
      <w:r w:rsidR="00B21103" w:rsidRPr="00B51F6D">
        <w:rPr>
          <w:rFonts w:ascii="Times New Roman" w:hAnsi="Times New Roman"/>
          <w:szCs w:val="24"/>
          <w:lang w:eastAsia="sr-Cyrl-CS"/>
        </w:rPr>
        <w:t>д</w:t>
      </w:r>
      <w:r w:rsidR="00B21103" w:rsidRPr="00B51F6D">
        <w:rPr>
          <w:rFonts w:ascii="Times New Roman" w:hAnsi="Times New Roman"/>
          <w:szCs w:val="24"/>
          <w:lang w:eastAsia="sr-Cyrl-CS"/>
        </w:rPr>
        <w:t>овац у Београду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у предмету </w:t>
      </w:r>
      <w:r w:rsidR="00B21103" w:rsidRPr="00B51F6D">
        <w:rPr>
          <w:rFonts w:ascii="Times New Roman" w:hAnsi="Times New Roman"/>
          <w:szCs w:val="24"/>
          <w:lang w:eastAsia="sr-Cyrl-CS"/>
        </w:rPr>
        <w:t>број</w:t>
      </w:r>
      <w:r w:rsidR="00B21103" w:rsidRPr="00B51F6D">
        <w:rPr>
          <w:rFonts w:ascii="Times New Roman" w:hAnsi="Times New Roman"/>
          <w:szCs w:val="24"/>
          <w:lang w:val="sr-Latn-CS" w:eastAsia="sr-Cyrl-CS"/>
        </w:rPr>
        <w:t xml:space="preserve"> 354-105/2012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повређено право на суђење </w:t>
      </w:r>
      <w:r w:rsidR="00B21103" w:rsidRPr="00B51F6D">
        <w:rPr>
          <w:rFonts w:ascii="Times New Roman" w:hAnsi="Times New Roman"/>
          <w:szCs w:val="24"/>
        </w:rPr>
        <w:t>у разумном року из члана 32. став 1. Устава</w:t>
      </w:r>
      <w:r w:rsidR="00B21103" w:rsidRPr="00B51F6D">
        <w:rPr>
          <w:rFonts w:ascii="Times New Roman" w:hAnsi="Times New Roman"/>
          <w:szCs w:val="24"/>
          <w:lang/>
        </w:rPr>
        <w:t xml:space="preserve">, јер је поступак пред управним органима трајао </w:t>
      </w:r>
      <w:r w:rsidR="001371A2" w:rsidRPr="00B51F6D">
        <w:rPr>
          <w:rFonts w:ascii="Times New Roman" w:hAnsi="Times New Roman"/>
          <w:szCs w:val="24"/>
          <w:lang/>
        </w:rPr>
        <w:t>десет</w:t>
      </w:r>
      <w:r w:rsidR="00B21103" w:rsidRPr="00B51F6D">
        <w:rPr>
          <w:rFonts w:ascii="Times New Roman" w:hAnsi="Times New Roman"/>
          <w:szCs w:val="24"/>
          <w:lang/>
        </w:rPr>
        <w:t xml:space="preserve"> година</w:t>
      </w:r>
      <w:r w:rsidR="000D0798" w:rsidRPr="00B51F6D">
        <w:rPr>
          <w:rFonts w:ascii="Times New Roman" w:hAnsi="Times New Roman"/>
          <w:szCs w:val="24"/>
          <w:lang/>
        </w:rPr>
        <w:t>,</w:t>
      </w:r>
      <w:r w:rsidR="00B21103" w:rsidRPr="00B51F6D">
        <w:rPr>
          <w:rFonts w:ascii="Times New Roman" w:hAnsi="Times New Roman"/>
          <w:szCs w:val="24"/>
          <w:lang/>
        </w:rPr>
        <w:t xml:space="preserve"> а Управни суд је „каснио“ са одлучивањем две године. </w:t>
      </w:r>
    </w:p>
    <w:p w:rsidR="00B21103" w:rsidRPr="00B51F6D" w:rsidRDefault="00B3061B" w:rsidP="00B51F6D">
      <w:pPr>
        <w:tabs>
          <w:tab w:val="left" w:pos="709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eastAsia="sr-Cyrl-CS"/>
        </w:rPr>
        <w:tab/>
      </w:r>
      <w:r w:rsidR="00B21103" w:rsidRPr="00B51F6D">
        <w:rPr>
          <w:rFonts w:ascii="Times New Roman" w:hAnsi="Times New Roman"/>
          <w:szCs w:val="24"/>
          <w:lang w:eastAsia="sr-Cyrl-CS"/>
        </w:rPr>
        <w:t>Оцењујући основаност навода уставне жалбе са становиштаозначеног права гарантованог Уставом, овај суд је најпре констатовао да је период у коме овај суд има надлежност да оцењује повреду права на суђење у разумном року започео 8. новембра 2006. године, даном ступања на снагу Устава Републике Србије, којим је обезбеђена уставносудска заштита у поступку по уставној жалби. Међутим, полазећи од тога да управни поступак и управни спор представљају јединствену целину, Уставни суд је на становишту да се за утврђивање оправданости трајања</w:t>
      </w:r>
      <w:r w:rsidR="000D0798" w:rsidRPr="00B51F6D">
        <w:rPr>
          <w:rFonts w:ascii="Times New Roman" w:hAnsi="Times New Roman"/>
          <w:szCs w:val="24"/>
          <w:lang w:eastAsia="sr-Cyrl-CS"/>
        </w:rPr>
        <w:t xml:space="preserve"> предметног поступка</w:t>
      </w:r>
      <w:r w:rsidR="00B21103" w:rsidRPr="00B51F6D">
        <w:rPr>
          <w:rFonts w:ascii="Times New Roman" w:hAnsi="Times New Roman"/>
          <w:szCs w:val="24"/>
          <w:lang w:eastAsia="sr-Cyrl-CS"/>
        </w:rPr>
        <w:t>мора узети у обзир и стање предмета Одељењ</w:t>
      </w:r>
      <w:r w:rsidR="00B21103" w:rsidRPr="00B51F6D">
        <w:rPr>
          <w:rFonts w:ascii="Times New Roman" w:hAnsi="Times New Roman"/>
          <w:szCs w:val="24"/>
          <w:lang w:eastAsia="sr-Cyrl-CS"/>
        </w:rPr>
        <w:t>а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 инспекцијске послове Управе </w:t>
      </w:r>
      <w:r w:rsidR="00B21103" w:rsidRPr="00B51F6D">
        <w:rPr>
          <w:rFonts w:ascii="Times New Roman" w:hAnsi="Times New Roman"/>
          <w:szCs w:val="24"/>
          <w:lang w:eastAsia="sr-Cyrl-CS"/>
        </w:rPr>
        <w:t>г</w:t>
      </w:r>
      <w:r w:rsidR="00B21103" w:rsidRPr="00B51F6D">
        <w:rPr>
          <w:rFonts w:ascii="Times New Roman" w:hAnsi="Times New Roman"/>
          <w:szCs w:val="24"/>
          <w:lang w:eastAsia="sr-Cyrl-CS"/>
        </w:rPr>
        <w:t>радске општине Вож</w:t>
      </w:r>
      <w:r w:rsidR="00B21103" w:rsidRPr="00B51F6D">
        <w:rPr>
          <w:rFonts w:ascii="Times New Roman" w:hAnsi="Times New Roman"/>
          <w:szCs w:val="24"/>
          <w:lang w:eastAsia="sr-Cyrl-CS"/>
        </w:rPr>
        <w:t>д</w:t>
      </w:r>
      <w:r w:rsidR="00B21103" w:rsidRPr="00B51F6D">
        <w:rPr>
          <w:rFonts w:ascii="Times New Roman" w:hAnsi="Times New Roman"/>
          <w:szCs w:val="24"/>
          <w:lang w:eastAsia="sr-Cyrl-CS"/>
        </w:rPr>
        <w:t>овац у Београдуброј</w:t>
      </w:r>
      <w:r w:rsidR="00B21103" w:rsidRPr="00B51F6D">
        <w:rPr>
          <w:rFonts w:ascii="Times New Roman" w:hAnsi="Times New Roman"/>
          <w:szCs w:val="24"/>
          <w:lang w:val="sr-Latn-CS" w:eastAsia="sr-Cyrl-CS"/>
        </w:rPr>
        <w:t xml:space="preserve"> 354-105/2012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на дан 8. новембра 2006. године, тако да је за оцену </w:t>
      </w:r>
      <w:r w:rsidR="000D0798" w:rsidRPr="00B51F6D">
        <w:rPr>
          <w:rFonts w:ascii="Times New Roman" w:hAnsi="Times New Roman"/>
          <w:szCs w:val="24"/>
          <w:lang w:eastAsia="sr-Cyrl-CS"/>
        </w:rPr>
        <w:t xml:space="preserve">о </w:t>
      </w:r>
      <w:r w:rsidR="00B21103" w:rsidRPr="00B51F6D">
        <w:rPr>
          <w:rFonts w:ascii="Times New Roman" w:hAnsi="Times New Roman"/>
          <w:szCs w:val="24"/>
          <w:lang w:eastAsia="sr-Cyrl-CS"/>
        </w:rPr>
        <w:t>повред</w:t>
      </w:r>
      <w:r w:rsidR="000D0798" w:rsidRPr="00B51F6D">
        <w:rPr>
          <w:rFonts w:ascii="Times New Roman" w:hAnsi="Times New Roman"/>
          <w:szCs w:val="24"/>
          <w:lang w:eastAsia="sr-Cyrl-CS"/>
        </w:rPr>
        <w:t>и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права подноси</w:t>
      </w:r>
      <w:r w:rsidR="000D0798" w:rsidRPr="00B51F6D">
        <w:rPr>
          <w:rFonts w:ascii="Times New Roman" w:hAnsi="Times New Roman"/>
          <w:szCs w:val="24"/>
          <w:lang w:eastAsia="sr-Cyrl-CS"/>
        </w:rPr>
        <w:t>ла</w:t>
      </w:r>
      <w:r w:rsidR="00B21103" w:rsidRPr="00B51F6D">
        <w:rPr>
          <w:rFonts w:ascii="Times New Roman" w:hAnsi="Times New Roman"/>
          <w:szCs w:val="24"/>
          <w:lang w:eastAsia="sr-Cyrl-CS"/>
        </w:rPr>
        <w:t>ца на суђење у разумном року релевантно укупно време трајања поступка, који је</w:t>
      </w:r>
      <w:r w:rsidR="001315F5" w:rsidRPr="00B51F6D">
        <w:rPr>
          <w:rFonts w:ascii="Times New Roman" w:hAnsi="Times New Roman"/>
          <w:szCs w:val="24"/>
          <w:lang w:eastAsia="sr-Cyrl-CS"/>
        </w:rPr>
        <w:t xml:space="preserve"> у односу на подносиоца уставне жалбе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започео </w:t>
      </w:r>
      <w:r w:rsidR="00B21103" w:rsidRPr="00B51F6D">
        <w:rPr>
          <w:rFonts w:ascii="Times New Roman" w:hAnsi="Times New Roman"/>
          <w:szCs w:val="24"/>
          <w:lang w:val="ru-RU"/>
        </w:rPr>
        <w:t>30. маја 2003. године</w:t>
      </w:r>
      <w:r w:rsidR="000D0798" w:rsidRPr="00B51F6D">
        <w:rPr>
          <w:rFonts w:ascii="Times New Roman" w:hAnsi="Times New Roman"/>
          <w:szCs w:val="24"/>
          <w:lang w:val="ru-RU"/>
        </w:rPr>
        <w:t xml:space="preserve"> –</w:t>
      </w:r>
      <w:r w:rsidR="001315F5" w:rsidRPr="00B51F6D">
        <w:rPr>
          <w:rFonts w:ascii="Times New Roman" w:hAnsi="Times New Roman"/>
          <w:szCs w:val="24"/>
          <w:lang w:val="ru-RU"/>
        </w:rPr>
        <w:t xml:space="preserve"> када је </w:t>
      </w:r>
      <w:r w:rsidR="00B21103" w:rsidRPr="00B51F6D">
        <w:rPr>
          <w:rFonts w:ascii="Times New Roman" w:hAnsi="Times New Roman"/>
          <w:szCs w:val="24"/>
          <w:lang w:val="ru-RU"/>
        </w:rPr>
        <w:t xml:space="preserve">изјавио жалбу против решења </w:t>
      </w:r>
      <w:r w:rsidR="001315F5" w:rsidRPr="00B51F6D">
        <w:rPr>
          <w:rFonts w:ascii="Times New Roman" w:hAnsi="Times New Roman"/>
          <w:szCs w:val="24"/>
          <w:lang w:val="ru-RU"/>
        </w:rPr>
        <w:t>којим му је наложено рушење објекта</w:t>
      </w:r>
      <w:r w:rsidR="000D0798" w:rsidRPr="00B51F6D">
        <w:rPr>
          <w:rFonts w:ascii="Times New Roman" w:hAnsi="Times New Roman"/>
          <w:szCs w:val="24"/>
          <w:lang w:eastAsia="sr-Cyrl-CS"/>
        </w:rPr>
        <w:t xml:space="preserve"> и трајао до доношења </w:t>
      </w:r>
      <w:r w:rsidR="00B21103" w:rsidRPr="00B51F6D">
        <w:rPr>
          <w:rFonts w:ascii="Times New Roman" w:hAnsi="Times New Roman"/>
          <w:szCs w:val="24"/>
        </w:rPr>
        <w:t>оспорен</w:t>
      </w:r>
      <w:r w:rsidR="000D0798" w:rsidRPr="00B51F6D">
        <w:rPr>
          <w:rFonts w:ascii="Times New Roman" w:hAnsi="Times New Roman"/>
          <w:szCs w:val="24"/>
          <w:lang/>
        </w:rPr>
        <w:t>е</w:t>
      </w:r>
      <w:r w:rsidR="00B21103" w:rsidRPr="00B51F6D">
        <w:rPr>
          <w:rFonts w:ascii="Times New Roman" w:hAnsi="Times New Roman"/>
          <w:szCs w:val="24"/>
        </w:rPr>
        <w:t xml:space="preserve"> пресуд</w:t>
      </w:r>
      <w:r w:rsidR="000D0798" w:rsidRPr="00B51F6D">
        <w:rPr>
          <w:rFonts w:ascii="Times New Roman" w:hAnsi="Times New Roman"/>
          <w:szCs w:val="24"/>
          <w:lang/>
        </w:rPr>
        <w:t>е</w:t>
      </w:r>
      <w:r w:rsidR="00B21103" w:rsidRPr="00B51F6D">
        <w:rPr>
          <w:rFonts w:ascii="Times New Roman" w:hAnsi="Times New Roman"/>
          <w:szCs w:val="24"/>
          <w:lang/>
        </w:rPr>
        <w:t>Управног суда</w:t>
      </w:r>
      <w:r w:rsidR="001315F5" w:rsidRPr="00B51F6D">
        <w:rPr>
          <w:rFonts w:ascii="Times New Roman" w:hAnsi="Times New Roman"/>
          <w:szCs w:val="24"/>
          <w:lang w:eastAsia="sr-Cyrl-CS"/>
        </w:rPr>
        <w:t xml:space="preserve"> У. 13696/13 од 2. новембра 2015. године</w:t>
      </w:r>
      <w:r w:rsidR="00B21103" w:rsidRPr="00B51F6D">
        <w:rPr>
          <w:rFonts w:ascii="Times New Roman" w:hAnsi="Times New Roman"/>
          <w:szCs w:val="24"/>
          <w:lang/>
        </w:rPr>
        <w:t>.</w:t>
      </w:r>
      <w:r w:rsidR="001315F5" w:rsidRPr="00B51F6D">
        <w:rPr>
          <w:rFonts w:ascii="Times New Roman" w:hAnsi="Times New Roman"/>
          <w:szCs w:val="24"/>
          <w:lang/>
        </w:rPr>
        <w:t xml:space="preserve"> Уставни суд је констатовао да </w:t>
      </w:r>
      <w:r w:rsidR="00CE57D1" w:rsidRPr="00B51F6D">
        <w:rPr>
          <w:rFonts w:ascii="Times New Roman" w:hAnsi="Times New Roman"/>
          <w:szCs w:val="24"/>
          <w:lang/>
        </w:rPr>
        <w:t xml:space="preserve">из достављених списа предмета произлази да </w:t>
      </w:r>
      <w:r w:rsidR="001315F5" w:rsidRPr="00B51F6D">
        <w:rPr>
          <w:rFonts w:ascii="Times New Roman" w:hAnsi="Times New Roman"/>
          <w:szCs w:val="24"/>
          <w:lang/>
        </w:rPr>
        <w:t>је подноситељка уставне жалбе</w:t>
      </w:r>
      <w:r w:rsidR="00CE57D1" w:rsidRPr="00B51F6D">
        <w:rPr>
          <w:rFonts w:ascii="Times New Roman" w:hAnsi="Times New Roman"/>
          <w:szCs w:val="24"/>
          <w:lang w:eastAsia="sr-Cyrl-CS"/>
        </w:rPr>
        <w:t>8. децембра 2009. године саслушана као странка у оспореном поступку, те је нашао да од наведеног датума треба ценити трајање тог поступка у односу на подноситељку.</w:t>
      </w:r>
    </w:p>
    <w:p w:rsidR="00B21103" w:rsidRPr="00B51F6D" w:rsidRDefault="00B3061B" w:rsidP="00B51F6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/>
        </w:rPr>
        <w:tab/>
      </w:r>
      <w:r w:rsidR="00B21103" w:rsidRPr="00B51F6D">
        <w:rPr>
          <w:rFonts w:ascii="Times New Roman" w:hAnsi="Times New Roman"/>
          <w:szCs w:val="24"/>
        </w:rPr>
        <w:t>Уставни суд је утврдио да је оспорени поступак</w:t>
      </w:r>
      <w:r w:rsidR="00263407" w:rsidRPr="00B51F6D">
        <w:rPr>
          <w:rFonts w:ascii="Times New Roman" w:hAnsi="Times New Roman"/>
          <w:szCs w:val="24"/>
          <w:lang/>
        </w:rPr>
        <w:t xml:space="preserve"> у односу на подносиоц</w:t>
      </w:r>
      <w:r w:rsidR="000D0798" w:rsidRPr="00B51F6D">
        <w:rPr>
          <w:rFonts w:ascii="Times New Roman" w:hAnsi="Times New Roman"/>
          <w:szCs w:val="24"/>
          <w:lang/>
        </w:rPr>
        <w:t>а</w:t>
      </w:r>
      <w:r w:rsidR="00263407" w:rsidRPr="00B51F6D">
        <w:rPr>
          <w:rFonts w:ascii="Times New Roman" w:hAnsi="Times New Roman"/>
          <w:szCs w:val="24"/>
          <w:lang/>
        </w:rPr>
        <w:t xml:space="preserve"> уставне жалбе</w:t>
      </w:r>
      <w:r w:rsidR="00B21103" w:rsidRPr="00B51F6D">
        <w:rPr>
          <w:rFonts w:ascii="Times New Roman" w:hAnsi="Times New Roman"/>
          <w:szCs w:val="24"/>
        </w:rPr>
        <w:t xml:space="preserve"> трајао </w:t>
      </w:r>
      <w:r w:rsidR="00263407" w:rsidRPr="00B51F6D">
        <w:rPr>
          <w:rFonts w:ascii="Times New Roman" w:hAnsi="Times New Roman"/>
          <w:szCs w:val="24"/>
          <w:lang/>
        </w:rPr>
        <w:t>дуже од 12 година</w:t>
      </w:r>
      <w:r w:rsidR="00B21103" w:rsidRPr="00B51F6D">
        <w:rPr>
          <w:rFonts w:ascii="Times New Roman" w:hAnsi="Times New Roman"/>
          <w:szCs w:val="24"/>
        </w:rPr>
        <w:t>,</w:t>
      </w:r>
      <w:r w:rsidR="007C5BE6" w:rsidRPr="00B51F6D">
        <w:rPr>
          <w:rFonts w:ascii="Times New Roman" w:hAnsi="Times New Roman"/>
          <w:szCs w:val="24"/>
          <w:lang/>
        </w:rPr>
        <w:t>односно шест година</w:t>
      </w:r>
      <w:r w:rsidR="000D0798" w:rsidRPr="00B51F6D">
        <w:rPr>
          <w:rFonts w:ascii="Times New Roman" w:hAnsi="Times New Roman"/>
          <w:szCs w:val="24"/>
          <w:lang/>
        </w:rPr>
        <w:t xml:space="preserve"> у односу на подноситељку</w:t>
      </w:r>
      <w:r w:rsidR="007C5BE6" w:rsidRPr="00B51F6D">
        <w:rPr>
          <w:rFonts w:ascii="Times New Roman" w:hAnsi="Times New Roman"/>
          <w:szCs w:val="24"/>
          <w:lang/>
        </w:rPr>
        <w:t xml:space="preserve">, </w:t>
      </w:r>
      <w:r w:rsidR="00B21103" w:rsidRPr="00B51F6D">
        <w:rPr>
          <w:rFonts w:ascii="Times New Roman" w:hAnsi="Times New Roman"/>
          <w:szCs w:val="24"/>
        </w:rPr>
        <w:t>што, само по себи, указује на то да није окончан у оквиру разумног рока. Међутим, имајући у виду да је појам разумног трајања поступка релативна категорија која зависи од низа чинилаца, а, пре свега, од сложености правних питања и чињеничног стања у конкретном</w:t>
      </w:r>
      <w:r w:rsidR="00AA1FFC" w:rsidRPr="00B51F6D">
        <w:rPr>
          <w:rFonts w:ascii="Times New Roman" w:hAnsi="Times New Roman"/>
          <w:szCs w:val="24"/>
        </w:rPr>
        <w:t xml:space="preserve"> поступку, понашања подноси</w:t>
      </w:r>
      <w:r w:rsidR="00AA1FFC" w:rsidRPr="00B51F6D">
        <w:rPr>
          <w:rFonts w:ascii="Times New Roman" w:hAnsi="Times New Roman"/>
          <w:szCs w:val="24"/>
          <w:lang/>
        </w:rPr>
        <w:t>оца</w:t>
      </w:r>
      <w:r w:rsidR="00B21103" w:rsidRPr="00B51F6D">
        <w:rPr>
          <w:rFonts w:ascii="Times New Roman" w:hAnsi="Times New Roman"/>
          <w:szCs w:val="24"/>
        </w:rPr>
        <w:t xml:space="preserve"> уставне жалбе, по</w:t>
      </w:r>
      <w:r w:rsidR="001371A2" w:rsidRPr="00B51F6D">
        <w:rPr>
          <w:rFonts w:ascii="Times New Roman" w:hAnsi="Times New Roman"/>
          <w:szCs w:val="24"/>
        </w:rPr>
        <w:t>ступања</w:t>
      </w:r>
      <w:r w:rsidR="00B21103" w:rsidRPr="00B51F6D">
        <w:rPr>
          <w:rFonts w:ascii="Times New Roman" w:hAnsi="Times New Roman"/>
          <w:szCs w:val="24"/>
        </w:rPr>
        <w:t xml:space="preserve"> управних органа који воде поступак, односно судова</w:t>
      </w:r>
      <w:r w:rsidR="001371A2" w:rsidRPr="00B51F6D">
        <w:rPr>
          <w:rFonts w:ascii="Times New Roman" w:hAnsi="Times New Roman"/>
          <w:szCs w:val="24"/>
        </w:rPr>
        <w:t xml:space="preserve"> у управном спору</w:t>
      </w:r>
      <w:r w:rsidR="00B21103" w:rsidRPr="00B51F6D">
        <w:rPr>
          <w:rFonts w:ascii="Times New Roman" w:hAnsi="Times New Roman"/>
          <w:szCs w:val="24"/>
        </w:rPr>
        <w:t xml:space="preserve">, као и значаја истакнутог права за </w:t>
      </w:r>
      <w:r w:rsidR="00AA1FFC" w:rsidRPr="00B51F6D">
        <w:rPr>
          <w:rFonts w:ascii="Times New Roman" w:hAnsi="Times New Roman"/>
          <w:szCs w:val="24"/>
        </w:rPr>
        <w:t>подноси</w:t>
      </w:r>
      <w:r w:rsidR="00AA1FFC" w:rsidRPr="00B51F6D">
        <w:rPr>
          <w:rFonts w:ascii="Times New Roman" w:hAnsi="Times New Roman"/>
          <w:szCs w:val="24"/>
          <w:lang/>
        </w:rPr>
        <w:t>оца</w:t>
      </w:r>
      <w:r w:rsidR="00B21103" w:rsidRPr="00B51F6D">
        <w:rPr>
          <w:rFonts w:ascii="Times New Roman" w:hAnsi="Times New Roman"/>
          <w:szCs w:val="24"/>
        </w:rPr>
        <w:t>, Уставни суд при одлучивању о повреди права на суђење у разумном року испитује да ли су и у којој мери наведени критеријуми утицали на дуго трајање поступка.</w:t>
      </w:r>
    </w:p>
    <w:p w:rsidR="00B21103" w:rsidRPr="00B51F6D" w:rsidRDefault="00B3061B" w:rsidP="00B51F6D">
      <w:pPr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/>
        </w:rPr>
        <w:lastRenderedPageBreak/>
        <w:tab/>
      </w:r>
      <w:r w:rsidR="00B21103" w:rsidRPr="00B51F6D">
        <w:rPr>
          <w:rFonts w:ascii="Times New Roman" w:hAnsi="Times New Roman"/>
          <w:szCs w:val="24"/>
        </w:rPr>
        <w:t xml:space="preserve">Уставни суд налази да у предметној управној ствари није било посебно сложених чињеничних или правних питања, као и да је одлука о </w:t>
      </w:r>
      <w:r w:rsidR="007C5BE6" w:rsidRPr="00B51F6D">
        <w:rPr>
          <w:rFonts w:ascii="Times New Roman" w:hAnsi="Times New Roman"/>
          <w:szCs w:val="24"/>
          <w:lang/>
        </w:rPr>
        <w:t xml:space="preserve">законитости спроведеног поступка инспекцијског надзора </w:t>
      </w:r>
      <w:r w:rsidR="00B21103" w:rsidRPr="00B51F6D">
        <w:rPr>
          <w:rFonts w:ascii="Times New Roman" w:hAnsi="Times New Roman"/>
          <w:szCs w:val="24"/>
        </w:rPr>
        <w:t>била од ма</w:t>
      </w:r>
      <w:r w:rsidR="007C5BE6" w:rsidRPr="00B51F6D">
        <w:rPr>
          <w:rFonts w:ascii="Times New Roman" w:hAnsi="Times New Roman"/>
          <w:szCs w:val="24"/>
        </w:rPr>
        <w:t>теријалног значаја за подносиоц</w:t>
      </w:r>
      <w:r w:rsidR="007C5BE6" w:rsidRPr="00B51F6D">
        <w:rPr>
          <w:rFonts w:ascii="Times New Roman" w:hAnsi="Times New Roman"/>
          <w:szCs w:val="24"/>
          <w:lang/>
        </w:rPr>
        <w:t>е</w:t>
      </w:r>
      <w:r w:rsidR="00B21103" w:rsidRPr="00B51F6D">
        <w:rPr>
          <w:rFonts w:ascii="Times New Roman" w:hAnsi="Times New Roman"/>
          <w:szCs w:val="24"/>
        </w:rPr>
        <w:t xml:space="preserve"> уставне жалбе.</w:t>
      </w:r>
    </w:p>
    <w:p w:rsidR="00B3061B" w:rsidRPr="00B51F6D" w:rsidRDefault="00B3061B" w:rsidP="00B51F6D">
      <w:pPr>
        <w:ind w:firstLine="720"/>
        <w:rPr>
          <w:rFonts w:ascii="Times New Roman" w:hAnsi="Times New Roman"/>
          <w:szCs w:val="24"/>
          <w:lang/>
        </w:rPr>
      </w:pPr>
      <w:r w:rsidRPr="00B51F6D">
        <w:rPr>
          <w:rFonts w:ascii="Times New Roman" w:hAnsi="Times New Roman"/>
          <w:szCs w:val="24"/>
          <w:lang/>
        </w:rPr>
        <w:tab/>
      </w:r>
      <w:r w:rsidR="00B21103" w:rsidRPr="00B51F6D">
        <w:rPr>
          <w:rFonts w:ascii="Times New Roman" w:hAnsi="Times New Roman"/>
          <w:szCs w:val="24"/>
        </w:rPr>
        <w:t xml:space="preserve">Приликом испитивања да ли </w:t>
      </w:r>
      <w:r w:rsidR="007C5BE6" w:rsidRPr="00B51F6D">
        <w:rPr>
          <w:rFonts w:ascii="Times New Roman" w:hAnsi="Times New Roman"/>
          <w:szCs w:val="24"/>
          <w:lang/>
        </w:rPr>
        <w:t>су</w:t>
      </w:r>
      <w:r w:rsidR="00B21103" w:rsidRPr="00B51F6D">
        <w:rPr>
          <w:rFonts w:ascii="Times New Roman" w:hAnsi="Times New Roman"/>
          <w:szCs w:val="24"/>
        </w:rPr>
        <w:t xml:space="preserve"> подноси</w:t>
      </w:r>
      <w:r w:rsidR="007C5BE6" w:rsidRPr="00B51F6D">
        <w:rPr>
          <w:rFonts w:ascii="Times New Roman" w:hAnsi="Times New Roman"/>
          <w:szCs w:val="24"/>
          <w:lang/>
        </w:rPr>
        <w:t>о</w:t>
      </w:r>
      <w:r w:rsidR="00B21103" w:rsidRPr="00B51F6D">
        <w:rPr>
          <w:rFonts w:ascii="Times New Roman" w:hAnsi="Times New Roman"/>
          <w:szCs w:val="24"/>
        </w:rPr>
        <w:t>ц</w:t>
      </w:r>
      <w:r w:rsidR="007C5BE6" w:rsidRPr="00B51F6D">
        <w:rPr>
          <w:rFonts w:ascii="Times New Roman" w:hAnsi="Times New Roman"/>
          <w:szCs w:val="24"/>
          <w:lang/>
        </w:rPr>
        <w:t>и</w:t>
      </w:r>
      <w:r w:rsidR="00B21103" w:rsidRPr="00B51F6D">
        <w:rPr>
          <w:rFonts w:ascii="Times New Roman" w:hAnsi="Times New Roman"/>
          <w:szCs w:val="24"/>
        </w:rPr>
        <w:t xml:space="preserve"> уставне жалбе својим радњама доприне</w:t>
      </w:r>
      <w:r w:rsidR="007C5BE6" w:rsidRPr="00B51F6D">
        <w:rPr>
          <w:rFonts w:ascii="Times New Roman" w:hAnsi="Times New Roman"/>
          <w:szCs w:val="24"/>
          <w:lang/>
        </w:rPr>
        <w:t>ли</w:t>
      </w:r>
      <w:r w:rsidR="00B21103" w:rsidRPr="00B51F6D">
        <w:rPr>
          <w:rFonts w:ascii="Times New Roman" w:hAnsi="Times New Roman"/>
          <w:szCs w:val="24"/>
        </w:rPr>
        <w:t xml:space="preserve"> предугом трајању оспореног поступка, Уставни суд је </w:t>
      </w:r>
      <w:r w:rsidRPr="00B51F6D">
        <w:rPr>
          <w:rFonts w:ascii="Times New Roman" w:hAnsi="Times New Roman"/>
          <w:szCs w:val="24"/>
          <w:lang/>
        </w:rPr>
        <w:t>констатовао</w:t>
      </w:r>
      <w:r w:rsidR="007C5BE6" w:rsidRPr="00B51F6D">
        <w:rPr>
          <w:rFonts w:ascii="Times New Roman" w:hAnsi="Times New Roman"/>
          <w:szCs w:val="24"/>
          <w:lang/>
        </w:rPr>
        <w:t xml:space="preserve">да </w:t>
      </w:r>
      <w:r w:rsidRPr="00B51F6D">
        <w:rPr>
          <w:rFonts w:ascii="Times New Roman" w:hAnsi="Times New Roman"/>
          <w:szCs w:val="24"/>
          <w:lang/>
        </w:rPr>
        <w:t xml:space="preserve">је </w:t>
      </w:r>
      <w:r w:rsidR="007C5BE6" w:rsidRPr="00B51F6D">
        <w:rPr>
          <w:rFonts w:ascii="Times New Roman" w:hAnsi="Times New Roman"/>
          <w:szCs w:val="24"/>
          <w:lang/>
        </w:rPr>
        <w:t xml:space="preserve">подносилац уставне жалбе </w:t>
      </w:r>
      <w:r w:rsidRPr="00B51F6D">
        <w:rPr>
          <w:rFonts w:ascii="Times New Roman" w:hAnsi="Times New Roman"/>
          <w:szCs w:val="24"/>
          <w:lang/>
        </w:rPr>
        <w:t>тек после четири године по</w:t>
      </w:r>
      <w:r w:rsidRPr="00B51F6D">
        <w:rPr>
          <w:rFonts w:ascii="Times New Roman" w:hAnsi="Times New Roman"/>
          <w:szCs w:val="24"/>
        </w:rPr>
        <w:t>н</w:t>
      </w:r>
      <w:r w:rsidRPr="00B51F6D">
        <w:rPr>
          <w:rFonts w:ascii="Times New Roman" w:hAnsi="Times New Roman"/>
          <w:szCs w:val="24"/>
          <w:lang/>
        </w:rPr>
        <w:t>ео</w:t>
      </w:r>
      <w:r w:rsidR="007C5BE6" w:rsidRPr="00B51F6D">
        <w:rPr>
          <w:rFonts w:ascii="Times New Roman" w:hAnsi="Times New Roman"/>
          <w:szCs w:val="24"/>
        </w:rPr>
        <w:t xml:space="preserve"> ж</w:t>
      </w:r>
      <w:r w:rsidR="001371A2" w:rsidRPr="00B51F6D">
        <w:rPr>
          <w:rFonts w:ascii="Times New Roman" w:hAnsi="Times New Roman"/>
          <w:szCs w:val="24"/>
        </w:rPr>
        <w:t>албу другостепеном органу због „ћутања управе“</w:t>
      </w:r>
      <w:r w:rsidR="007C5BE6" w:rsidRPr="00B51F6D">
        <w:rPr>
          <w:rFonts w:ascii="Times New Roman" w:hAnsi="Times New Roman"/>
          <w:szCs w:val="24"/>
        </w:rPr>
        <w:t xml:space="preserve">, </w:t>
      </w:r>
      <w:r w:rsidR="007C5BE6" w:rsidRPr="00B51F6D">
        <w:rPr>
          <w:rFonts w:ascii="Times New Roman" w:hAnsi="Times New Roman"/>
          <w:szCs w:val="24"/>
          <w:lang/>
        </w:rPr>
        <w:t>након поништавања решења првостепеног</w:t>
      </w:r>
      <w:r w:rsidRPr="00B51F6D">
        <w:rPr>
          <w:rFonts w:ascii="Times New Roman" w:hAnsi="Times New Roman"/>
          <w:szCs w:val="24"/>
          <w:lang/>
        </w:rPr>
        <w:t xml:space="preserve"> органа од 7. маја 2003. године, али да је у даљем току оспореног поступка благовремено користио процесна средства за убрзање поступка.</w:t>
      </w:r>
      <w:r w:rsidR="00FC4290" w:rsidRPr="00B51F6D">
        <w:rPr>
          <w:rFonts w:ascii="Times New Roman" w:hAnsi="Times New Roman"/>
          <w:szCs w:val="24"/>
          <w:lang/>
        </w:rPr>
        <w:t xml:space="preserve"> Уставни суд је стога оценио да је подносилац уставне жалбе допринео трајању оспореног поступка</w:t>
      </w:r>
      <w:r w:rsidR="00432D92" w:rsidRPr="00B51F6D">
        <w:rPr>
          <w:rFonts w:ascii="Times New Roman" w:hAnsi="Times New Roman"/>
          <w:szCs w:val="24"/>
          <w:lang/>
        </w:rPr>
        <w:t>, али</w:t>
      </w:r>
      <w:r w:rsidR="00FC4290" w:rsidRPr="00B51F6D">
        <w:rPr>
          <w:rFonts w:ascii="Times New Roman" w:hAnsi="Times New Roman"/>
          <w:szCs w:val="24"/>
          <w:lang/>
        </w:rPr>
        <w:t xml:space="preserve"> не</w:t>
      </w:r>
      <w:r w:rsidR="00432D92" w:rsidRPr="00B51F6D">
        <w:rPr>
          <w:rFonts w:ascii="Times New Roman" w:hAnsi="Times New Roman"/>
          <w:szCs w:val="24"/>
          <w:lang/>
        </w:rPr>
        <w:t xml:space="preserve"> у мери која би</w:t>
      </w:r>
      <w:r w:rsidR="00FC4290" w:rsidRPr="00B51F6D">
        <w:rPr>
          <w:rFonts w:ascii="Times New Roman" w:hAnsi="Times New Roman"/>
          <w:szCs w:val="24"/>
          <w:lang/>
        </w:rPr>
        <w:t>ути</w:t>
      </w:r>
      <w:r w:rsidR="00432D92" w:rsidRPr="00B51F6D">
        <w:rPr>
          <w:rFonts w:ascii="Times New Roman" w:hAnsi="Times New Roman"/>
          <w:szCs w:val="24"/>
          <w:lang/>
        </w:rPr>
        <w:t>цала</w:t>
      </w:r>
      <w:r w:rsidR="00FC4290" w:rsidRPr="00B51F6D">
        <w:rPr>
          <w:rFonts w:ascii="Times New Roman" w:hAnsi="Times New Roman"/>
          <w:szCs w:val="24"/>
          <w:lang/>
        </w:rPr>
        <w:t xml:space="preserve"> на одлуку о </w:t>
      </w:r>
      <w:r w:rsidR="00432D92" w:rsidRPr="00B51F6D">
        <w:rPr>
          <w:rFonts w:ascii="Times New Roman" w:hAnsi="Times New Roman"/>
          <w:szCs w:val="24"/>
          <w:lang/>
        </w:rPr>
        <w:t xml:space="preserve">утврђивању повреде права на суђење у разумном року.Испитујући понашање подноситељке уставне жалбе као странке у поступку, </w:t>
      </w:r>
      <w:r w:rsidR="00F6686D" w:rsidRPr="00B51F6D">
        <w:rPr>
          <w:rFonts w:ascii="Times New Roman" w:hAnsi="Times New Roman"/>
          <w:szCs w:val="24"/>
          <w:lang/>
        </w:rPr>
        <w:t xml:space="preserve">Суд је имао у </w:t>
      </w:r>
      <w:r w:rsidRPr="00B51F6D">
        <w:rPr>
          <w:rFonts w:ascii="Times New Roman" w:hAnsi="Times New Roman"/>
          <w:szCs w:val="24"/>
          <w:lang/>
        </w:rPr>
        <w:t xml:space="preserve">виду да је </w:t>
      </w:r>
      <w:r w:rsidR="00F6686D" w:rsidRPr="00B51F6D">
        <w:rPr>
          <w:rFonts w:ascii="Times New Roman" w:hAnsi="Times New Roman"/>
          <w:szCs w:val="24"/>
          <w:lang/>
        </w:rPr>
        <w:t>о</w:t>
      </w:r>
      <w:r w:rsidR="00432D92" w:rsidRPr="00B51F6D">
        <w:rPr>
          <w:rFonts w:ascii="Times New Roman" w:hAnsi="Times New Roman"/>
          <w:szCs w:val="24"/>
          <w:lang/>
        </w:rPr>
        <w:t xml:space="preserve"> њеној</w:t>
      </w:r>
      <w:r w:rsidR="00F6686D" w:rsidRPr="00B51F6D">
        <w:rPr>
          <w:rFonts w:ascii="Times New Roman" w:hAnsi="Times New Roman"/>
          <w:szCs w:val="24"/>
          <w:lang/>
        </w:rPr>
        <w:t xml:space="preserve"> обавези </w:t>
      </w:r>
      <w:r w:rsidR="0081579D" w:rsidRPr="00B51F6D">
        <w:rPr>
          <w:rFonts w:ascii="Times New Roman" w:hAnsi="Times New Roman"/>
          <w:szCs w:val="24"/>
          <w:lang/>
        </w:rPr>
        <w:t>одлучено тек решењем од 3. априла</w:t>
      </w:r>
      <w:r w:rsidR="001106B5" w:rsidRPr="00B51F6D">
        <w:rPr>
          <w:rFonts w:ascii="Times New Roman" w:hAnsi="Times New Roman"/>
          <w:szCs w:val="24"/>
          <w:lang/>
        </w:rPr>
        <w:t xml:space="preserve"> 201</w:t>
      </w:r>
      <w:r w:rsidR="00432D92" w:rsidRPr="00B51F6D">
        <w:rPr>
          <w:rFonts w:ascii="Times New Roman" w:hAnsi="Times New Roman"/>
          <w:szCs w:val="24"/>
          <w:lang/>
        </w:rPr>
        <w:t xml:space="preserve">3. године, </w:t>
      </w:r>
      <w:r w:rsidR="00F6686D" w:rsidRPr="00B51F6D">
        <w:rPr>
          <w:rFonts w:ascii="Times New Roman" w:hAnsi="Times New Roman"/>
          <w:szCs w:val="24"/>
          <w:lang/>
        </w:rPr>
        <w:t>те је нашао</w:t>
      </w:r>
      <w:r w:rsidR="001106B5" w:rsidRPr="00B51F6D">
        <w:rPr>
          <w:rFonts w:ascii="Times New Roman" w:hAnsi="Times New Roman"/>
          <w:szCs w:val="24"/>
          <w:lang/>
        </w:rPr>
        <w:t xml:space="preserve"> да подноситељка својим радњама није доприне</w:t>
      </w:r>
      <w:r w:rsidR="00F6686D" w:rsidRPr="00B51F6D">
        <w:rPr>
          <w:rFonts w:ascii="Times New Roman" w:hAnsi="Times New Roman"/>
          <w:szCs w:val="24"/>
          <w:lang/>
        </w:rPr>
        <w:t xml:space="preserve">ла продужењу оспореног поступка, будући да процесним средствима против </w:t>
      </w:r>
      <w:r w:rsidR="001371A2" w:rsidRPr="00B51F6D">
        <w:rPr>
          <w:rFonts w:ascii="Times New Roman" w:hAnsi="Times New Roman"/>
          <w:szCs w:val="24"/>
        </w:rPr>
        <w:t>„ћутања управе“</w:t>
      </w:r>
      <w:r w:rsidR="00F6686D" w:rsidRPr="00B51F6D">
        <w:rPr>
          <w:rFonts w:ascii="Times New Roman" w:hAnsi="Times New Roman"/>
          <w:szCs w:val="24"/>
          <w:lang/>
        </w:rPr>
        <w:t xml:space="preserve">није могла издејствовати </w:t>
      </w:r>
      <w:r w:rsidR="00432D92" w:rsidRPr="00B51F6D">
        <w:rPr>
          <w:rFonts w:ascii="Times New Roman" w:hAnsi="Times New Roman"/>
          <w:szCs w:val="24"/>
          <w:lang/>
        </w:rPr>
        <w:t xml:space="preserve">раније </w:t>
      </w:r>
      <w:r w:rsidR="00F6686D" w:rsidRPr="00B51F6D">
        <w:rPr>
          <w:rFonts w:ascii="Times New Roman" w:hAnsi="Times New Roman"/>
          <w:szCs w:val="24"/>
          <w:lang/>
        </w:rPr>
        <w:t>доношење решења у поступку који је вођен по службеној дужности.</w:t>
      </w:r>
    </w:p>
    <w:p w:rsidR="00FC4290" w:rsidRPr="00B51F6D" w:rsidRDefault="00FC4290" w:rsidP="00B51F6D">
      <w:pPr>
        <w:ind w:firstLine="708"/>
        <w:rPr>
          <w:rFonts w:ascii="Times New Roman" w:hAnsi="Times New Roman"/>
          <w:noProof/>
          <w:szCs w:val="24"/>
        </w:rPr>
      </w:pPr>
      <w:r w:rsidRPr="00B51F6D">
        <w:rPr>
          <w:rFonts w:ascii="Times New Roman" w:hAnsi="Times New Roman"/>
          <w:noProof/>
          <w:szCs w:val="24"/>
          <w:lang/>
        </w:rPr>
        <w:tab/>
      </w:r>
      <w:r w:rsidRPr="00B51F6D">
        <w:rPr>
          <w:rFonts w:ascii="Times New Roman" w:hAnsi="Times New Roman"/>
          <w:noProof/>
          <w:szCs w:val="24"/>
        </w:rPr>
        <w:t xml:space="preserve">Уставни суд налази да оспорени поступак не спада у сложене поступке, ни са становишта правних питања која је требало размотрити, нити у погледу чињеничног стања. </w:t>
      </w:r>
    </w:p>
    <w:p w:rsidR="00B21103" w:rsidRPr="00B51F6D" w:rsidRDefault="00FC4290" w:rsidP="00B51F6D">
      <w:pPr>
        <w:tabs>
          <w:tab w:val="clear" w:pos="1440"/>
          <w:tab w:val="left" w:pos="1418"/>
        </w:tabs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/>
        </w:rPr>
        <w:tab/>
      </w:r>
      <w:r w:rsidR="00B21103" w:rsidRPr="00B51F6D">
        <w:rPr>
          <w:rFonts w:ascii="Times New Roman" w:hAnsi="Times New Roman"/>
          <w:szCs w:val="24"/>
        </w:rPr>
        <w:tab/>
      </w:r>
      <w:r w:rsidR="00F6686D" w:rsidRPr="00B51F6D">
        <w:rPr>
          <w:rFonts w:ascii="Times New Roman" w:hAnsi="Times New Roman"/>
          <w:szCs w:val="24"/>
        </w:rPr>
        <w:t>Уставни суд је</w:t>
      </w:r>
      <w:r w:rsidR="00011BD7" w:rsidRPr="00B51F6D">
        <w:rPr>
          <w:rFonts w:ascii="Times New Roman" w:hAnsi="Times New Roman"/>
          <w:szCs w:val="24"/>
          <w:lang/>
        </w:rPr>
        <w:t>утврдио</w:t>
      </w:r>
      <w:r w:rsidR="00B21103" w:rsidRPr="00B51F6D">
        <w:rPr>
          <w:rFonts w:ascii="Times New Roman" w:hAnsi="Times New Roman"/>
          <w:szCs w:val="24"/>
        </w:rPr>
        <w:t xml:space="preserve"> да у поступку који се оспорава овом уставном жалбом надлежни </w:t>
      </w:r>
      <w:r w:rsidR="00011BD7" w:rsidRPr="00B51F6D">
        <w:rPr>
          <w:rFonts w:ascii="Times New Roman" w:hAnsi="Times New Roman"/>
          <w:szCs w:val="24"/>
          <w:lang/>
        </w:rPr>
        <w:t xml:space="preserve">управни </w:t>
      </w:r>
      <w:r w:rsidR="00B21103" w:rsidRPr="00B51F6D">
        <w:rPr>
          <w:rFonts w:ascii="Times New Roman" w:hAnsi="Times New Roman"/>
          <w:szCs w:val="24"/>
        </w:rPr>
        <w:t xml:space="preserve">органи нису поступали </w:t>
      </w:r>
      <w:r w:rsidRPr="00B51F6D">
        <w:rPr>
          <w:rFonts w:ascii="Times New Roman" w:hAnsi="Times New Roman"/>
          <w:szCs w:val="24"/>
          <w:lang/>
        </w:rPr>
        <w:t>делотворно</w:t>
      </w:r>
      <w:r w:rsidR="00B21103" w:rsidRPr="00B51F6D">
        <w:rPr>
          <w:rFonts w:ascii="Times New Roman" w:hAnsi="Times New Roman"/>
          <w:szCs w:val="24"/>
        </w:rPr>
        <w:t xml:space="preserve">, будући да </w:t>
      </w:r>
      <w:r w:rsidRPr="00B51F6D">
        <w:rPr>
          <w:rFonts w:ascii="Times New Roman" w:hAnsi="Times New Roman"/>
          <w:szCs w:val="24"/>
          <w:lang/>
        </w:rPr>
        <w:t xml:space="preserve">је пре доношења оспорене пресуде Управног суда донето осам решења управних органа, </w:t>
      </w:r>
      <w:r w:rsidR="00432D92" w:rsidRPr="00B51F6D">
        <w:rPr>
          <w:rFonts w:ascii="Times New Roman" w:hAnsi="Times New Roman"/>
          <w:szCs w:val="24"/>
          <w:lang/>
        </w:rPr>
        <w:t xml:space="preserve">те да је </w:t>
      </w:r>
      <w:r w:rsidRPr="00B51F6D">
        <w:rPr>
          <w:rFonts w:ascii="Times New Roman" w:hAnsi="Times New Roman"/>
          <w:szCs w:val="24"/>
          <w:lang/>
        </w:rPr>
        <w:t xml:space="preserve">четири </w:t>
      </w:r>
      <w:r w:rsidR="00432D92" w:rsidRPr="00B51F6D">
        <w:rPr>
          <w:rFonts w:ascii="Times New Roman" w:hAnsi="Times New Roman"/>
          <w:szCs w:val="24"/>
          <w:lang/>
        </w:rPr>
        <w:t xml:space="preserve">пута одлучивано </w:t>
      </w:r>
      <w:r w:rsidRPr="00B51F6D">
        <w:rPr>
          <w:rFonts w:ascii="Times New Roman" w:hAnsi="Times New Roman"/>
          <w:szCs w:val="24"/>
          <w:lang/>
        </w:rPr>
        <w:t>о тужбама поднетим због „ћутања управе“.</w:t>
      </w:r>
      <w:r w:rsidR="00011BD7" w:rsidRPr="00B51F6D">
        <w:rPr>
          <w:rFonts w:ascii="Times New Roman" w:hAnsi="Times New Roman"/>
          <w:szCs w:val="24"/>
          <w:lang/>
        </w:rPr>
        <w:t xml:space="preserve"> Уставни суд, с тим у вези, оцењује да су надлежни судови доносили одлуке у управном спору у оквиру граница разумног рока. </w:t>
      </w:r>
    </w:p>
    <w:p w:rsidR="00432D92" w:rsidRPr="00B51F6D" w:rsidRDefault="00FC4290" w:rsidP="00B51F6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/>
        </w:rPr>
        <w:tab/>
      </w:r>
      <w:r w:rsidR="00B21103" w:rsidRPr="00B51F6D">
        <w:rPr>
          <w:rFonts w:ascii="Times New Roman" w:hAnsi="Times New Roman"/>
          <w:szCs w:val="24"/>
        </w:rPr>
        <w:t>Уставноправна оцена укупног поступка у овој управноправној ствари, заснована на досадашњој пракси Уставног суда, потврђује да је у конкретном случају повређено право подноси</w:t>
      </w:r>
      <w:r w:rsidRPr="00B51F6D">
        <w:rPr>
          <w:rFonts w:ascii="Times New Roman" w:hAnsi="Times New Roman"/>
          <w:szCs w:val="24"/>
          <w:lang/>
        </w:rPr>
        <w:t>ла</w:t>
      </w:r>
      <w:r w:rsidR="00B21103" w:rsidRPr="00B51F6D">
        <w:rPr>
          <w:rFonts w:ascii="Times New Roman" w:hAnsi="Times New Roman"/>
          <w:szCs w:val="24"/>
          <w:lang/>
        </w:rPr>
        <w:t>ца</w:t>
      </w:r>
      <w:r w:rsidR="00B21103" w:rsidRPr="00B51F6D">
        <w:rPr>
          <w:rFonts w:ascii="Times New Roman" w:hAnsi="Times New Roman"/>
          <w:szCs w:val="24"/>
        </w:rPr>
        <w:t xml:space="preserve"> уставне жалбе на суђење у разумном року зајем</w:t>
      </w:r>
      <w:r w:rsidR="00432D92" w:rsidRPr="00B51F6D">
        <w:rPr>
          <w:rFonts w:ascii="Times New Roman" w:hAnsi="Times New Roman"/>
          <w:szCs w:val="24"/>
        </w:rPr>
        <w:t>чено чланом 32. став 1. Устава</w:t>
      </w:r>
      <w:r w:rsidR="00432D92" w:rsidRPr="00B51F6D">
        <w:rPr>
          <w:rFonts w:ascii="Times New Roman" w:hAnsi="Times New Roman"/>
          <w:szCs w:val="24"/>
          <w:lang/>
        </w:rPr>
        <w:t xml:space="preserve">. </w:t>
      </w:r>
      <w:r w:rsidR="00432D92" w:rsidRPr="00B51F6D">
        <w:rPr>
          <w:rFonts w:ascii="Times New Roman" w:hAnsi="Times New Roman"/>
          <w:szCs w:val="24"/>
        </w:rPr>
        <w:t xml:space="preserve">Стога је Суд, сагласно одредби члана 89. став 1. Закона о Уставном суду </w:t>
      </w:r>
      <w:r w:rsidR="00432D92" w:rsidRPr="00B51F6D">
        <w:rPr>
          <w:rFonts w:ascii="Times New Roman" w:eastAsia="TimesNewRomanPSMT" w:hAnsi="Times New Roman"/>
          <w:szCs w:val="24"/>
        </w:rPr>
        <w:t xml:space="preserve">(„Службени </w:t>
      </w:r>
      <w:r w:rsidR="00011BD7" w:rsidRPr="00B51F6D">
        <w:rPr>
          <w:rFonts w:ascii="Times New Roman" w:eastAsia="TimesNewRomanPSMT" w:hAnsi="Times New Roman"/>
          <w:szCs w:val="24"/>
        </w:rPr>
        <w:t>гласник РС“, бр. 109/07, 99/1</w:t>
      </w:r>
      <w:r w:rsidR="00011BD7" w:rsidRPr="00B51F6D">
        <w:rPr>
          <w:rFonts w:ascii="Times New Roman" w:eastAsia="TimesNewRomanPSMT" w:hAnsi="Times New Roman"/>
          <w:szCs w:val="24"/>
          <w:lang/>
        </w:rPr>
        <w:t>1,</w:t>
      </w:r>
      <w:r w:rsidR="00432D92" w:rsidRPr="00B51F6D">
        <w:rPr>
          <w:rFonts w:ascii="Times New Roman" w:eastAsia="TimesNewRomanPSMT" w:hAnsi="Times New Roman"/>
          <w:szCs w:val="24"/>
        </w:rPr>
        <w:t xml:space="preserve"> 18/13 – Одлука УС, 40/15 – др. закон и 103/15),</w:t>
      </w:r>
      <w:r w:rsidR="00432D92" w:rsidRPr="00B51F6D">
        <w:rPr>
          <w:rFonts w:ascii="Times New Roman" w:hAnsi="Times New Roman"/>
          <w:szCs w:val="24"/>
        </w:rPr>
        <w:t xml:space="preserve"> у овом делу усвојио уставну жалбу и одлучио као у првом делу изреке. </w:t>
      </w:r>
    </w:p>
    <w:p w:rsidR="00B21103" w:rsidRPr="00B51F6D" w:rsidRDefault="00432D92" w:rsidP="00B51F6D">
      <w:pPr>
        <w:rPr>
          <w:rFonts w:ascii="Times New Roman" w:eastAsia="TimesNewRomanPSMT" w:hAnsi="Times New Roman"/>
          <w:szCs w:val="24"/>
          <w:lang/>
        </w:rPr>
      </w:pPr>
      <w:r w:rsidRPr="00B51F6D">
        <w:rPr>
          <w:rFonts w:ascii="Times New Roman" w:hAnsi="Times New Roman"/>
          <w:szCs w:val="24"/>
          <w:lang/>
        </w:rPr>
        <w:tab/>
      </w:r>
      <w:r w:rsidRPr="00B51F6D">
        <w:rPr>
          <w:rFonts w:ascii="Times New Roman" w:hAnsi="Times New Roman"/>
          <w:szCs w:val="24"/>
        </w:rPr>
        <w:t>Имајући у виду да подноси</w:t>
      </w:r>
      <w:r w:rsidRPr="00B51F6D">
        <w:rPr>
          <w:rFonts w:ascii="Times New Roman" w:hAnsi="Times New Roman"/>
          <w:szCs w:val="24"/>
          <w:lang/>
        </w:rPr>
        <w:t>о</w:t>
      </w:r>
      <w:r w:rsidRPr="00B51F6D">
        <w:rPr>
          <w:rFonts w:ascii="Times New Roman" w:hAnsi="Times New Roman"/>
          <w:szCs w:val="24"/>
        </w:rPr>
        <w:t>ц</w:t>
      </w:r>
      <w:r w:rsidRPr="00B51F6D">
        <w:rPr>
          <w:rFonts w:ascii="Times New Roman" w:hAnsi="Times New Roman"/>
          <w:szCs w:val="24"/>
          <w:lang/>
        </w:rPr>
        <w:t>и</w:t>
      </w:r>
      <w:r w:rsidRPr="00B51F6D">
        <w:rPr>
          <w:rFonts w:ascii="Times New Roman" w:hAnsi="Times New Roman"/>
          <w:szCs w:val="24"/>
        </w:rPr>
        <w:t xml:space="preserve"> уставне жалбе ни</w:t>
      </w:r>
      <w:r w:rsidRPr="00B51F6D">
        <w:rPr>
          <w:rFonts w:ascii="Times New Roman" w:hAnsi="Times New Roman"/>
          <w:szCs w:val="24"/>
          <w:lang/>
        </w:rPr>
        <w:t>су</w:t>
      </w:r>
      <w:r w:rsidRPr="00B51F6D">
        <w:rPr>
          <w:rFonts w:ascii="Times New Roman" w:hAnsi="Times New Roman"/>
          <w:szCs w:val="24"/>
        </w:rPr>
        <w:t xml:space="preserve"> истак</w:t>
      </w:r>
      <w:r w:rsidRPr="00B51F6D">
        <w:rPr>
          <w:rFonts w:ascii="Times New Roman" w:hAnsi="Times New Roman"/>
          <w:szCs w:val="24"/>
          <w:lang/>
        </w:rPr>
        <w:t>ли</w:t>
      </w:r>
      <w:r w:rsidRPr="00B51F6D">
        <w:rPr>
          <w:rFonts w:ascii="Times New Roman" w:hAnsi="Times New Roman"/>
          <w:szCs w:val="24"/>
        </w:rPr>
        <w:t xml:space="preserve"> захтев за накнаду нематеријалне штете, а крећући се у оквиру захтева уставне жалбе, Уставни суд је, у складу са одредб</w:t>
      </w:r>
      <w:r w:rsidR="001371A2" w:rsidRPr="00B51F6D">
        <w:rPr>
          <w:rFonts w:ascii="Times New Roman" w:hAnsi="Times New Roman"/>
          <w:szCs w:val="24"/>
        </w:rPr>
        <w:t>ом</w:t>
      </w:r>
      <w:r w:rsidRPr="00B51F6D">
        <w:rPr>
          <w:rFonts w:ascii="Times New Roman" w:hAnsi="Times New Roman"/>
          <w:szCs w:val="24"/>
        </w:rPr>
        <w:t xml:space="preserve"> члана 89. став 2. Закона о Уставном суду, оценио да је утврђење повреде права на суђење у разумном року довољан начин правичног задовољења подноси</w:t>
      </w:r>
      <w:r w:rsidRPr="00B51F6D">
        <w:rPr>
          <w:rFonts w:ascii="Times New Roman" w:hAnsi="Times New Roman"/>
          <w:szCs w:val="24"/>
          <w:lang/>
        </w:rPr>
        <w:t>ла</w:t>
      </w:r>
      <w:r w:rsidRPr="00B51F6D">
        <w:rPr>
          <w:rFonts w:ascii="Times New Roman" w:hAnsi="Times New Roman"/>
          <w:szCs w:val="24"/>
        </w:rPr>
        <w:t>ца уставне жалбе.</w:t>
      </w:r>
    </w:p>
    <w:p w:rsidR="001371A2" w:rsidRPr="00B51F6D" w:rsidRDefault="00B21103" w:rsidP="00C1539F">
      <w:pPr>
        <w:rPr>
          <w:rFonts w:ascii="Times New Roman" w:eastAsia="TimesNewRomanPSMT" w:hAnsi="Times New Roman"/>
          <w:szCs w:val="24"/>
        </w:rPr>
      </w:pPr>
      <w:r w:rsidRPr="00B51F6D">
        <w:rPr>
          <w:rFonts w:ascii="Times New Roman" w:eastAsia="TimesNewRomanPSMT" w:hAnsi="Times New Roman"/>
          <w:szCs w:val="24"/>
          <w:lang/>
        </w:rPr>
        <w:tab/>
      </w:r>
    </w:p>
    <w:p w:rsidR="001371A2" w:rsidRPr="00B51F6D" w:rsidRDefault="001371A2" w:rsidP="00B51F6D">
      <w:pPr>
        <w:rPr>
          <w:rFonts w:ascii="Times New Roman" w:eastAsia="TimesNewRomanPSMT" w:hAnsi="Times New Roman"/>
          <w:szCs w:val="24"/>
        </w:rPr>
      </w:pPr>
    </w:p>
    <w:p w:rsidR="001371A2" w:rsidRPr="00B51F6D" w:rsidRDefault="001371A2" w:rsidP="00B51F6D">
      <w:pPr>
        <w:rPr>
          <w:rFonts w:ascii="Times New Roman" w:eastAsia="TimesNewRomanPSMT" w:hAnsi="Times New Roman"/>
          <w:szCs w:val="24"/>
        </w:rPr>
      </w:pPr>
    </w:p>
    <w:p w:rsidR="001371A2" w:rsidRPr="00B51F6D" w:rsidRDefault="001371A2" w:rsidP="00B51F6D">
      <w:pPr>
        <w:rPr>
          <w:rFonts w:ascii="Times New Roman" w:eastAsia="TimesNewRomanPSMT" w:hAnsi="Times New Roman"/>
          <w:szCs w:val="24"/>
        </w:rPr>
      </w:pPr>
    </w:p>
    <w:p w:rsidR="001371A2" w:rsidRPr="00B51F6D" w:rsidRDefault="001371A2" w:rsidP="00B51F6D">
      <w:pPr>
        <w:rPr>
          <w:rFonts w:ascii="Times New Roman" w:eastAsia="TimesNewRomanPSMT" w:hAnsi="Times New Roman"/>
          <w:szCs w:val="24"/>
        </w:rPr>
      </w:pPr>
    </w:p>
    <w:p w:rsidR="001371A2" w:rsidRPr="00B51F6D" w:rsidRDefault="001371A2" w:rsidP="00B51F6D">
      <w:pPr>
        <w:rPr>
          <w:rFonts w:ascii="Times New Roman" w:eastAsia="TimesNewRomanPSMT" w:hAnsi="Times New Roman"/>
          <w:szCs w:val="24"/>
        </w:rPr>
      </w:pPr>
    </w:p>
    <w:p w:rsidR="00547466" w:rsidRPr="00B51F6D" w:rsidRDefault="00547466" w:rsidP="00B51F6D">
      <w:pPr>
        <w:rPr>
          <w:rFonts w:ascii="Times New Roman" w:eastAsia="TimesNewRomanPSMT" w:hAnsi="Times New Roman"/>
          <w:szCs w:val="24"/>
        </w:rPr>
      </w:pPr>
    </w:p>
    <w:p w:rsidR="00547466" w:rsidRPr="00B51F6D" w:rsidRDefault="00547466" w:rsidP="00B51F6D">
      <w:pPr>
        <w:rPr>
          <w:rFonts w:ascii="Times New Roman" w:eastAsia="TimesNewRomanPSMT" w:hAnsi="Times New Roman"/>
          <w:szCs w:val="24"/>
        </w:rPr>
      </w:pPr>
    </w:p>
    <w:p w:rsidR="00547466" w:rsidRPr="00B51F6D" w:rsidRDefault="00547466" w:rsidP="00B51F6D">
      <w:pPr>
        <w:rPr>
          <w:rFonts w:ascii="Times New Roman" w:eastAsia="TimesNewRomanPSMT" w:hAnsi="Times New Roman"/>
          <w:szCs w:val="24"/>
        </w:rPr>
      </w:pPr>
    </w:p>
    <w:p w:rsidR="00547466" w:rsidRPr="00B51F6D" w:rsidRDefault="00547466" w:rsidP="00B51F6D">
      <w:pPr>
        <w:rPr>
          <w:rFonts w:ascii="Times New Roman" w:eastAsia="TimesNewRomanPSMT" w:hAnsi="Times New Roman"/>
          <w:szCs w:val="24"/>
        </w:rPr>
      </w:pPr>
    </w:p>
    <w:p w:rsidR="001371A2" w:rsidRPr="00C1539F" w:rsidRDefault="001371A2" w:rsidP="00B51F6D">
      <w:pPr>
        <w:rPr>
          <w:rFonts w:ascii="Times New Roman" w:eastAsia="TimesNewRomanPSMT" w:hAnsi="Times New Roman"/>
          <w:szCs w:val="24"/>
          <w:lang w:val="en-US"/>
        </w:rPr>
      </w:pPr>
    </w:p>
    <w:sectPr w:rsidR="001371A2" w:rsidRPr="00C1539F" w:rsidSect="00B51F6D">
      <w:headerReference w:type="default" r:id="rId9"/>
      <w:pgSz w:w="11909" w:h="16834" w:code="9"/>
      <w:pgMar w:top="1440" w:right="1797" w:bottom="1440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30" w:rsidRDefault="00825030">
      <w:r>
        <w:separator/>
      </w:r>
    </w:p>
  </w:endnote>
  <w:endnote w:type="continuationSeparator" w:id="1">
    <w:p w:rsidR="00825030" w:rsidRDefault="0082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30" w:rsidRDefault="00825030">
      <w:r>
        <w:separator/>
      </w:r>
    </w:p>
  </w:footnote>
  <w:footnote w:type="continuationSeparator" w:id="1">
    <w:p w:rsidR="00825030" w:rsidRDefault="0082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956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8E3" w:rsidRDefault="009E21F7">
        <w:pPr>
          <w:pStyle w:val="Header"/>
          <w:jc w:val="center"/>
        </w:pPr>
        <w:r>
          <w:fldChar w:fldCharType="begin"/>
        </w:r>
        <w:r w:rsidR="001908E3">
          <w:instrText xml:space="preserve"> PAGE   \* MERGEFORMAT </w:instrText>
        </w:r>
        <w:r>
          <w:fldChar w:fldCharType="separate"/>
        </w:r>
        <w:r w:rsidR="00C15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FF"/>
    <w:multiLevelType w:val="hybridMultilevel"/>
    <w:tmpl w:val="FCAACAF6"/>
    <w:lvl w:ilvl="0" w:tplc="27E4C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84B37"/>
    <w:multiLevelType w:val="hybridMultilevel"/>
    <w:tmpl w:val="2C726E04"/>
    <w:lvl w:ilvl="0" w:tplc="A4606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9E4CE6"/>
    <w:multiLevelType w:val="hybridMultilevel"/>
    <w:tmpl w:val="C1F8DCA2"/>
    <w:lvl w:ilvl="0" w:tplc="CB947AD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C6622F"/>
    <w:multiLevelType w:val="hybridMultilevel"/>
    <w:tmpl w:val="E338713E"/>
    <w:lvl w:ilvl="0" w:tplc="0180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B05163"/>
    <w:multiLevelType w:val="hybridMultilevel"/>
    <w:tmpl w:val="044E8BF4"/>
    <w:lvl w:ilvl="0" w:tplc="0D283B22">
      <w:start w:val="1"/>
      <w:numFmt w:val="decimal"/>
      <w:lvlText w:val="%1."/>
      <w:lvlJc w:val="left"/>
      <w:pPr>
        <w:ind w:left="1800" w:hanging="360"/>
      </w:pPr>
      <w:rPr>
        <w:rFonts w:ascii="CTimesRoman" w:eastAsia="TimesNewRomanPSMT" w:hAnsi="CTimes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D727E4"/>
    <w:multiLevelType w:val="hybridMultilevel"/>
    <w:tmpl w:val="8E82A280"/>
    <w:lvl w:ilvl="0" w:tplc="005C441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7E726CA"/>
    <w:multiLevelType w:val="hybridMultilevel"/>
    <w:tmpl w:val="C19AA2EE"/>
    <w:lvl w:ilvl="0" w:tplc="B4161D4E">
      <w:start w:val="1"/>
      <w:numFmt w:val="decimal"/>
      <w:lvlText w:val="%1."/>
      <w:lvlJc w:val="left"/>
      <w:pPr>
        <w:ind w:left="1800" w:hanging="360"/>
      </w:pPr>
      <w:rPr>
        <w:rFonts w:ascii="CTimesRoman" w:hAnsi="CTimes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1DB"/>
    <w:rsid w:val="00011BD7"/>
    <w:rsid w:val="00041548"/>
    <w:rsid w:val="00056D0D"/>
    <w:rsid w:val="00064D14"/>
    <w:rsid w:val="00066D08"/>
    <w:rsid w:val="000C4A64"/>
    <w:rsid w:val="000D0798"/>
    <w:rsid w:val="00107131"/>
    <w:rsid w:val="001106B5"/>
    <w:rsid w:val="001315F5"/>
    <w:rsid w:val="001371A2"/>
    <w:rsid w:val="001908E3"/>
    <w:rsid w:val="001D2BEA"/>
    <w:rsid w:val="001E2BFC"/>
    <w:rsid w:val="00245907"/>
    <w:rsid w:val="00262DCB"/>
    <w:rsid w:val="00263407"/>
    <w:rsid w:val="00264E4A"/>
    <w:rsid w:val="00276421"/>
    <w:rsid w:val="002A077E"/>
    <w:rsid w:val="00372606"/>
    <w:rsid w:val="003D02CE"/>
    <w:rsid w:val="003E5C1F"/>
    <w:rsid w:val="004244F5"/>
    <w:rsid w:val="00425741"/>
    <w:rsid w:val="0043203E"/>
    <w:rsid w:val="00432D92"/>
    <w:rsid w:val="004A234A"/>
    <w:rsid w:val="004A7DB7"/>
    <w:rsid w:val="004B2784"/>
    <w:rsid w:val="004C3B08"/>
    <w:rsid w:val="00504A0E"/>
    <w:rsid w:val="00514646"/>
    <w:rsid w:val="00547466"/>
    <w:rsid w:val="005C3582"/>
    <w:rsid w:val="005F01DB"/>
    <w:rsid w:val="006374BD"/>
    <w:rsid w:val="006A24CB"/>
    <w:rsid w:val="00712C26"/>
    <w:rsid w:val="00741A6C"/>
    <w:rsid w:val="007512A6"/>
    <w:rsid w:val="007C1E15"/>
    <w:rsid w:val="007C5BE6"/>
    <w:rsid w:val="0081579D"/>
    <w:rsid w:val="00825030"/>
    <w:rsid w:val="00862C0E"/>
    <w:rsid w:val="008863F3"/>
    <w:rsid w:val="00893A83"/>
    <w:rsid w:val="008A235D"/>
    <w:rsid w:val="008C40F4"/>
    <w:rsid w:val="008E0F41"/>
    <w:rsid w:val="00917BC7"/>
    <w:rsid w:val="0092730A"/>
    <w:rsid w:val="009811BF"/>
    <w:rsid w:val="009B11A4"/>
    <w:rsid w:val="009C102D"/>
    <w:rsid w:val="009E21F7"/>
    <w:rsid w:val="00A272A6"/>
    <w:rsid w:val="00AA1FFC"/>
    <w:rsid w:val="00AB4DF3"/>
    <w:rsid w:val="00AB54D3"/>
    <w:rsid w:val="00AD5E14"/>
    <w:rsid w:val="00B21103"/>
    <w:rsid w:val="00B3061B"/>
    <w:rsid w:val="00B51F6D"/>
    <w:rsid w:val="00B66D60"/>
    <w:rsid w:val="00BA083D"/>
    <w:rsid w:val="00BF40C7"/>
    <w:rsid w:val="00C1539F"/>
    <w:rsid w:val="00C449BF"/>
    <w:rsid w:val="00CB7164"/>
    <w:rsid w:val="00CB7E30"/>
    <w:rsid w:val="00CE57D1"/>
    <w:rsid w:val="00D04E67"/>
    <w:rsid w:val="00D76E63"/>
    <w:rsid w:val="00DA0B0E"/>
    <w:rsid w:val="00DA0CAF"/>
    <w:rsid w:val="00E10AAF"/>
    <w:rsid w:val="00E15E80"/>
    <w:rsid w:val="00E33F67"/>
    <w:rsid w:val="00EC717C"/>
    <w:rsid w:val="00F6686D"/>
    <w:rsid w:val="00F66E7C"/>
    <w:rsid w:val="00F8013B"/>
    <w:rsid w:val="00FC4290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DB"/>
    <w:pPr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01D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5F01D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01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1DB"/>
    <w:rPr>
      <w:rFonts w:ascii="CTimesRoman" w:eastAsia="Times New Roman" w:hAnsi="CTimesRoman" w:cs="Arial"/>
      <w:b/>
      <w:bCs/>
      <w:kern w:val="32"/>
      <w:sz w:val="30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5F01DB"/>
    <w:rPr>
      <w:rFonts w:ascii="CTimesRoman" w:eastAsia="Times New Roman" w:hAnsi="CTimes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5F01DB"/>
    <w:rPr>
      <w:rFonts w:ascii="CTimesRoman" w:eastAsia="Times New Roman" w:hAnsi="CTimesRoman" w:cs="Arial"/>
      <w:b/>
      <w:bCs/>
      <w:sz w:val="26"/>
      <w:szCs w:val="26"/>
      <w:lang w:val="sr-Cyrl-CS"/>
    </w:rPr>
  </w:style>
  <w:style w:type="character" w:customStyle="1" w:styleId="FontStyle158">
    <w:name w:val="Font Style158"/>
    <w:rsid w:val="005F01DB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nhideWhenUsed/>
    <w:rsid w:val="005F01D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FontStyle151">
    <w:name w:val="Font Style151"/>
    <w:rsid w:val="005F01DB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DB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rvts2">
    <w:name w:val="rvts2"/>
    <w:basedOn w:val="DefaultParagraphFont"/>
    <w:rsid w:val="006A24CB"/>
  </w:style>
  <w:style w:type="paragraph" w:customStyle="1" w:styleId="rvps1">
    <w:name w:val="rvps1"/>
    <w:basedOn w:val="Normal"/>
    <w:rsid w:val="006A24C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rvts3">
    <w:name w:val="rvts3"/>
    <w:basedOn w:val="DefaultParagraphFont"/>
    <w:rsid w:val="006A24CB"/>
  </w:style>
  <w:style w:type="character" w:customStyle="1" w:styleId="rvts19">
    <w:name w:val="rvts19"/>
    <w:basedOn w:val="DefaultParagraphFont"/>
    <w:rsid w:val="006A24CB"/>
  </w:style>
  <w:style w:type="paragraph" w:styleId="ListParagraph">
    <w:name w:val="List Paragraph"/>
    <w:basedOn w:val="Normal"/>
    <w:uiPriority w:val="34"/>
    <w:qFormat/>
    <w:rsid w:val="00107131"/>
    <w:pPr>
      <w:ind w:left="720"/>
      <w:contextualSpacing/>
    </w:pPr>
  </w:style>
  <w:style w:type="paragraph" w:customStyle="1" w:styleId="clan">
    <w:name w:val="clan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0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rvps6">
    <w:name w:val="rvps6"/>
    <w:basedOn w:val="Normal"/>
    <w:rsid w:val="00514646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DB"/>
    <w:pPr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01D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5F01D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01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1DB"/>
    <w:rPr>
      <w:rFonts w:ascii="CTimesRoman" w:eastAsia="Times New Roman" w:hAnsi="CTimesRoman" w:cs="Arial"/>
      <w:b/>
      <w:bCs/>
      <w:kern w:val="32"/>
      <w:sz w:val="30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5F01DB"/>
    <w:rPr>
      <w:rFonts w:ascii="CTimesRoman" w:eastAsia="Times New Roman" w:hAnsi="CTimes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5F01DB"/>
    <w:rPr>
      <w:rFonts w:ascii="CTimesRoman" w:eastAsia="Times New Roman" w:hAnsi="CTimesRoman" w:cs="Arial"/>
      <w:b/>
      <w:bCs/>
      <w:sz w:val="26"/>
      <w:szCs w:val="26"/>
      <w:lang w:val="sr-Cyrl-CS"/>
    </w:rPr>
  </w:style>
  <w:style w:type="character" w:customStyle="1" w:styleId="FontStyle158">
    <w:name w:val="Font Style158"/>
    <w:rsid w:val="005F01DB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nhideWhenUsed/>
    <w:rsid w:val="005F01D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FontStyle151">
    <w:name w:val="Font Style151"/>
    <w:rsid w:val="005F01DB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DB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rvts2">
    <w:name w:val="rvts2"/>
    <w:basedOn w:val="DefaultParagraphFont"/>
    <w:rsid w:val="006A24CB"/>
  </w:style>
  <w:style w:type="paragraph" w:customStyle="1" w:styleId="rvps1">
    <w:name w:val="rvps1"/>
    <w:basedOn w:val="Normal"/>
    <w:rsid w:val="006A24C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rvts3">
    <w:name w:val="rvts3"/>
    <w:basedOn w:val="DefaultParagraphFont"/>
    <w:rsid w:val="006A24CB"/>
  </w:style>
  <w:style w:type="character" w:customStyle="1" w:styleId="rvts19">
    <w:name w:val="rvts19"/>
    <w:basedOn w:val="DefaultParagraphFont"/>
    <w:rsid w:val="006A24CB"/>
  </w:style>
  <w:style w:type="paragraph" w:styleId="ListParagraph">
    <w:name w:val="List Paragraph"/>
    <w:basedOn w:val="Normal"/>
    <w:uiPriority w:val="34"/>
    <w:qFormat/>
    <w:rsid w:val="00107131"/>
    <w:pPr>
      <w:ind w:left="720"/>
      <w:contextualSpacing/>
    </w:pPr>
  </w:style>
  <w:style w:type="paragraph" w:customStyle="1" w:styleId="clan">
    <w:name w:val="clan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0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rvps6">
    <w:name w:val="rvps6"/>
    <w:basedOn w:val="Normal"/>
    <w:rsid w:val="00514646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EB58-2379-4B64-8247-2BC7E343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Bogdanović</dc:creator>
  <cp:lastModifiedBy>ismail - [2010]</cp:lastModifiedBy>
  <cp:revision>7</cp:revision>
  <cp:lastPrinted>2017-11-06T12:06:00Z</cp:lastPrinted>
  <dcterms:created xsi:type="dcterms:W3CDTF">2017-12-26T11:35:00Z</dcterms:created>
  <dcterms:modified xsi:type="dcterms:W3CDTF">2018-02-13T12:35:00Z</dcterms:modified>
</cp:coreProperties>
</file>